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F35" w:rsidRDefault="00F75E80" w:rsidP="00AC62FC">
      <w:pPr>
        <w:tabs>
          <w:tab w:val="left" w:pos="7000"/>
        </w:tabs>
        <w:rPr>
          <w:b/>
          <w:color w:val="A6A6A6"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0B5B">
        <w:rPr>
          <w:b/>
          <w:color w:val="A6A6A6"/>
          <w:sz w:val="20"/>
        </w:rPr>
        <w:t xml:space="preserve">Updated </w:t>
      </w:r>
      <w:r w:rsidR="002707FD">
        <w:rPr>
          <w:b/>
          <w:color w:val="A6A6A6"/>
          <w:sz w:val="20"/>
        </w:rPr>
        <w:t>6 February 2017</w:t>
      </w:r>
    </w:p>
    <w:p w:rsidR="00D7330F" w:rsidRDefault="005F6CEB" w:rsidP="00B34F35">
      <w:pPr>
        <w:jc w:val="center"/>
        <w:rPr>
          <w:b/>
          <w:sz w:val="32"/>
        </w:rPr>
      </w:pPr>
      <w:r>
        <w:rPr>
          <w:b/>
          <w:sz w:val="32"/>
        </w:rPr>
        <w:t xml:space="preserve">SCFP - </w:t>
      </w:r>
      <w:r w:rsidR="00AC62FC" w:rsidRPr="00D93A63">
        <w:rPr>
          <w:b/>
          <w:sz w:val="32"/>
        </w:rPr>
        <w:t xml:space="preserve">SCHOOL </w:t>
      </w:r>
      <w:r w:rsidR="00914619" w:rsidRPr="00D93A63">
        <w:rPr>
          <w:b/>
          <w:sz w:val="32"/>
        </w:rPr>
        <w:t>VISITOR</w:t>
      </w:r>
      <w:r w:rsidR="00B34F35" w:rsidRPr="00D93A63">
        <w:rPr>
          <w:b/>
          <w:sz w:val="32"/>
        </w:rPr>
        <w:t xml:space="preserve"> REQUEST</w:t>
      </w:r>
    </w:p>
    <w:p w:rsidR="000571B0" w:rsidRPr="0081638C" w:rsidRDefault="000571B0" w:rsidP="00D93A63">
      <w:pPr>
        <w:jc w:val="center"/>
        <w:rPr>
          <w:i/>
          <w:sz w:val="2"/>
        </w:rPr>
      </w:pPr>
    </w:p>
    <w:p w:rsidR="00961229" w:rsidRPr="00C41188" w:rsidRDefault="00961229" w:rsidP="00B55E75">
      <w:pPr>
        <w:ind w:right="151"/>
        <w:jc w:val="both"/>
        <w:rPr>
          <w:b/>
          <w:color w:val="FF0000"/>
          <w:sz w:val="12"/>
        </w:rPr>
      </w:pPr>
    </w:p>
    <w:p w:rsidR="00E94996" w:rsidRPr="008C601F" w:rsidRDefault="00E94996" w:rsidP="00E94996">
      <w:pPr>
        <w:numPr>
          <w:ilvl w:val="0"/>
          <w:numId w:val="2"/>
        </w:numPr>
        <w:ind w:right="151"/>
        <w:jc w:val="both"/>
        <w:rPr>
          <w:b/>
          <w:i/>
          <w:sz w:val="20"/>
        </w:rPr>
      </w:pPr>
      <w:r>
        <w:rPr>
          <w:b/>
          <w:i/>
          <w:sz w:val="20"/>
        </w:rPr>
        <w:t>This f</w:t>
      </w:r>
      <w:r w:rsidRPr="0081638C">
        <w:rPr>
          <w:b/>
          <w:i/>
          <w:sz w:val="20"/>
        </w:rPr>
        <w:t xml:space="preserve">orm </w:t>
      </w:r>
      <w:r>
        <w:rPr>
          <w:b/>
          <w:i/>
          <w:sz w:val="20"/>
        </w:rPr>
        <w:t xml:space="preserve">must </w:t>
      </w:r>
      <w:r w:rsidRPr="0081638C">
        <w:rPr>
          <w:b/>
          <w:i/>
          <w:sz w:val="20"/>
        </w:rPr>
        <w:t>completed at least TWO weeks before visit</w:t>
      </w:r>
      <w:r w:rsidR="00944D4C">
        <w:rPr>
          <w:b/>
          <w:i/>
          <w:sz w:val="20"/>
        </w:rPr>
        <w:t xml:space="preserve"> AND for every visitor.</w:t>
      </w:r>
    </w:p>
    <w:p w:rsidR="00E94996" w:rsidRPr="00E94996" w:rsidRDefault="00E94996" w:rsidP="00E94996">
      <w:pPr>
        <w:ind w:left="360" w:right="151"/>
        <w:jc w:val="both"/>
        <w:rPr>
          <w:b/>
          <w:i/>
          <w:sz w:val="20"/>
        </w:rPr>
      </w:pPr>
    </w:p>
    <w:p w:rsidR="008C601F" w:rsidRPr="00944D4C" w:rsidRDefault="0081638C" w:rsidP="00E94996">
      <w:pPr>
        <w:numPr>
          <w:ilvl w:val="0"/>
          <w:numId w:val="2"/>
        </w:numPr>
        <w:ind w:right="151"/>
        <w:jc w:val="both"/>
        <w:rPr>
          <w:b/>
          <w:i/>
          <w:color w:val="0070C0"/>
          <w:sz w:val="20"/>
        </w:rPr>
      </w:pPr>
      <w:r w:rsidRPr="00944D4C">
        <w:rPr>
          <w:b/>
          <w:i/>
          <w:color w:val="0070C0"/>
          <w:sz w:val="20"/>
        </w:rPr>
        <w:t xml:space="preserve">Includes: </w:t>
      </w:r>
      <w:r w:rsidRPr="00944D4C">
        <w:rPr>
          <w:b/>
          <w:i/>
          <w:color w:val="0070C0"/>
          <w:sz w:val="20"/>
          <w:szCs w:val="20"/>
        </w:rPr>
        <w:t xml:space="preserve">Academic visitors, PhD visitors, Research Visitors, Co-supervising colleagues, Erasmus students and anyone visiting who is not a student or staff member of this University.  </w:t>
      </w:r>
      <w:r w:rsidRPr="00944D4C">
        <w:rPr>
          <w:b/>
          <w:i/>
          <w:color w:val="FF0000"/>
          <w:sz w:val="20"/>
          <w:szCs w:val="20"/>
        </w:rPr>
        <w:t>Not be used for Work Placement Students</w:t>
      </w:r>
      <w:r w:rsidR="008C601F" w:rsidRPr="00944D4C">
        <w:rPr>
          <w:b/>
          <w:i/>
          <w:color w:val="0070C0"/>
          <w:sz w:val="20"/>
          <w:szCs w:val="20"/>
        </w:rPr>
        <w:t xml:space="preserve">.  </w:t>
      </w:r>
      <w:r w:rsidR="008C601F" w:rsidRPr="00944D4C">
        <w:rPr>
          <w:b/>
          <w:i/>
          <w:color w:val="0070C0"/>
          <w:sz w:val="20"/>
        </w:rPr>
        <w:t xml:space="preserve">The information provided here ensures the visitor attends a Health and Safety Induction before working in the laboratories.  </w:t>
      </w:r>
    </w:p>
    <w:p w:rsidR="008C601F" w:rsidRPr="008C601F" w:rsidRDefault="008C601F" w:rsidP="008C601F">
      <w:pPr>
        <w:ind w:left="360" w:right="151"/>
        <w:jc w:val="both"/>
        <w:rPr>
          <w:b/>
          <w:i/>
          <w:color w:val="0070C0"/>
          <w:sz w:val="20"/>
          <w:szCs w:val="20"/>
        </w:rPr>
      </w:pPr>
    </w:p>
    <w:p w:rsidR="008C601F" w:rsidRPr="00A40EA5" w:rsidRDefault="00E94996" w:rsidP="00B55E75">
      <w:pPr>
        <w:numPr>
          <w:ilvl w:val="0"/>
          <w:numId w:val="2"/>
        </w:numPr>
        <w:ind w:right="151"/>
        <w:jc w:val="both"/>
        <w:rPr>
          <w:b/>
          <w:i/>
          <w:color w:val="000000"/>
          <w:sz w:val="20"/>
          <w:szCs w:val="20"/>
        </w:rPr>
      </w:pPr>
      <w:r w:rsidRPr="00A40EA5">
        <w:rPr>
          <w:b/>
          <w:i/>
          <w:color w:val="000000"/>
          <w:sz w:val="20"/>
        </w:rPr>
        <w:t>A f</w:t>
      </w:r>
      <w:r w:rsidR="008C601F" w:rsidRPr="00A40EA5">
        <w:rPr>
          <w:b/>
          <w:i/>
          <w:color w:val="000000"/>
          <w:sz w:val="20"/>
        </w:rPr>
        <w:t xml:space="preserve">orm </w:t>
      </w:r>
      <w:r w:rsidR="008C601F" w:rsidRPr="00A40EA5">
        <w:rPr>
          <w:b/>
          <w:i/>
          <w:color w:val="000000"/>
          <w:sz w:val="20"/>
          <w:u w:val="single"/>
        </w:rPr>
        <w:t>must</w:t>
      </w:r>
      <w:r w:rsidR="008C601F" w:rsidRPr="00A40EA5">
        <w:rPr>
          <w:b/>
          <w:i/>
          <w:color w:val="000000"/>
          <w:sz w:val="20"/>
        </w:rPr>
        <w:t xml:space="preserve"> be provided for visits </w:t>
      </w:r>
      <w:r w:rsidR="008C601F" w:rsidRPr="00944D4C">
        <w:rPr>
          <w:b/>
          <w:i/>
          <w:color w:val="FF0000"/>
          <w:sz w:val="20"/>
          <w:u w:val="single"/>
        </w:rPr>
        <w:t>over ONE month</w:t>
      </w:r>
      <w:r w:rsidR="008C601F" w:rsidRPr="00944D4C">
        <w:rPr>
          <w:b/>
          <w:i/>
          <w:color w:val="FF0000"/>
          <w:sz w:val="20"/>
        </w:rPr>
        <w:t xml:space="preserve"> or more.  </w:t>
      </w:r>
      <w:r w:rsidR="008C601F" w:rsidRPr="00A40EA5">
        <w:rPr>
          <w:b/>
          <w:i/>
          <w:color w:val="000000"/>
          <w:sz w:val="20"/>
        </w:rPr>
        <w:t>Any less time, an email to Rob Haigh</w:t>
      </w:r>
      <w:r w:rsidR="00944D4C" w:rsidRPr="00A40EA5">
        <w:rPr>
          <w:b/>
          <w:i/>
          <w:color w:val="000000"/>
          <w:sz w:val="20"/>
        </w:rPr>
        <w:t xml:space="preserve"> (copied to Sandra, </w:t>
      </w:r>
      <w:r w:rsidR="001D3993">
        <w:rPr>
          <w:b/>
          <w:i/>
          <w:color w:val="000000"/>
          <w:sz w:val="20"/>
        </w:rPr>
        <w:t>Heather, Michelle</w:t>
      </w:r>
      <w:proofErr w:type="gramStart"/>
      <w:r w:rsidR="00944D4C" w:rsidRPr="00A40EA5">
        <w:rPr>
          <w:b/>
          <w:i/>
          <w:color w:val="000000"/>
          <w:sz w:val="20"/>
        </w:rPr>
        <w:t xml:space="preserve">) </w:t>
      </w:r>
      <w:r w:rsidR="008C601F" w:rsidRPr="00A40EA5">
        <w:rPr>
          <w:b/>
          <w:i/>
          <w:color w:val="000000"/>
          <w:sz w:val="20"/>
        </w:rPr>
        <w:t xml:space="preserve"> will</w:t>
      </w:r>
      <w:proofErr w:type="gramEnd"/>
      <w:r w:rsidR="008C601F" w:rsidRPr="00A40EA5">
        <w:rPr>
          <w:b/>
          <w:i/>
          <w:color w:val="000000"/>
          <w:sz w:val="20"/>
        </w:rPr>
        <w:t xml:space="preserve"> suffice and completion of this form is not necessary.</w:t>
      </w:r>
      <w:r w:rsidR="00AD2414" w:rsidRPr="00A40EA5">
        <w:rPr>
          <w:b/>
          <w:i/>
          <w:color w:val="000000"/>
          <w:sz w:val="20"/>
        </w:rPr>
        <w:t xml:space="preserve"> However, if forms are completed, this is not a wasted exercise as Rob will continue to collect these to monitor the information.</w:t>
      </w:r>
    </w:p>
    <w:p w:rsidR="008C601F" w:rsidRDefault="008C601F" w:rsidP="008C601F">
      <w:pPr>
        <w:pStyle w:val="ListParagraph"/>
        <w:rPr>
          <w:b/>
          <w:i/>
          <w:color w:val="0070C0"/>
          <w:sz w:val="20"/>
          <w:szCs w:val="20"/>
        </w:rPr>
      </w:pPr>
    </w:p>
    <w:p w:rsidR="0081638C" w:rsidRDefault="00E94996" w:rsidP="008C601F">
      <w:pPr>
        <w:numPr>
          <w:ilvl w:val="0"/>
          <w:numId w:val="2"/>
        </w:numPr>
        <w:ind w:right="151"/>
        <w:jc w:val="both"/>
        <w:rPr>
          <w:b/>
          <w:i/>
          <w:color w:val="0070C0"/>
          <w:sz w:val="20"/>
        </w:rPr>
      </w:pPr>
      <w:r>
        <w:rPr>
          <w:b/>
          <w:i/>
          <w:color w:val="0070C0"/>
          <w:sz w:val="20"/>
        </w:rPr>
        <w:t xml:space="preserve">If the visit is for more than 3 months duration, </w:t>
      </w:r>
      <w:proofErr w:type="gramStart"/>
      <w:r>
        <w:rPr>
          <w:b/>
          <w:i/>
          <w:color w:val="0070C0"/>
          <w:sz w:val="20"/>
        </w:rPr>
        <w:t>a</w:t>
      </w:r>
      <w:r w:rsidR="00CE5A07" w:rsidRPr="008C601F">
        <w:rPr>
          <w:b/>
          <w:i/>
          <w:color w:val="0070C0"/>
          <w:sz w:val="20"/>
        </w:rPr>
        <w:t xml:space="preserve">  HOS</w:t>
      </w:r>
      <w:proofErr w:type="gramEnd"/>
      <w:r w:rsidR="00CE5A07" w:rsidRPr="008C601F">
        <w:rPr>
          <w:b/>
          <w:i/>
          <w:color w:val="0070C0"/>
          <w:sz w:val="20"/>
        </w:rPr>
        <w:t xml:space="preserve"> letter of invitation </w:t>
      </w:r>
      <w:r>
        <w:rPr>
          <w:b/>
          <w:i/>
          <w:color w:val="0070C0"/>
          <w:sz w:val="20"/>
        </w:rPr>
        <w:t xml:space="preserve">should be prepared and the request should be routed via </w:t>
      </w:r>
      <w:r w:rsidR="00CE5A07" w:rsidRPr="008C601F">
        <w:rPr>
          <w:b/>
          <w:i/>
          <w:color w:val="0070C0"/>
          <w:sz w:val="20"/>
        </w:rPr>
        <w:t xml:space="preserve">Sandra, </w:t>
      </w:r>
      <w:r w:rsidR="001D3993">
        <w:rPr>
          <w:b/>
          <w:i/>
          <w:color w:val="0070C0"/>
          <w:sz w:val="20"/>
        </w:rPr>
        <w:t xml:space="preserve">Heather, Michelle. </w:t>
      </w:r>
      <w:r>
        <w:rPr>
          <w:b/>
          <w:i/>
          <w:color w:val="0070C0"/>
          <w:sz w:val="20"/>
        </w:rPr>
        <w:t xml:space="preserve">. </w:t>
      </w:r>
      <w:r w:rsidR="00CE5A07" w:rsidRPr="008C601F">
        <w:rPr>
          <w:b/>
          <w:i/>
          <w:color w:val="0070C0"/>
          <w:sz w:val="20"/>
        </w:rPr>
        <w:t xml:space="preserve">   They will forward the request </w:t>
      </w:r>
      <w:r w:rsidR="00B55E75" w:rsidRPr="008C601F">
        <w:rPr>
          <w:b/>
          <w:i/>
          <w:color w:val="0070C0"/>
          <w:sz w:val="20"/>
        </w:rPr>
        <w:t>to Maria if a Head of School’s letter is required.</w:t>
      </w:r>
    </w:p>
    <w:p w:rsidR="00AD2414" w:rsidRPr="00AD2414" w:rsidRDefault="00AD2414" w:rsidP="00AD2414">
      <w:pPr>
        <w:pStyle w:val="ListParagraph"/>
        <w:rPr>
          <w:b/>
          <w:i/>
          <w:sz w:val="20"/>
        </w:rPr>
      </w:pPr>
    </w:p>
    <w:p w:rsidR="00AD2414" w:rsidRPr="00AD2414" w:rsidRDefault="00AD2414" w:rsidP="008C601F">
      <w:pPr>
        <w:numPr>
          <w:ilvl w:val="0"/>
          <w:numId w:val="2"/>
        </w:numPr>
        <w:ind w:right="151"/>
        <w:jc w:val="both"/>
        <w:rPr>
          <w:b/>
          <w:i/>
          <w:sz w:val="20"/>
        </w:rPr>
      </w:pPr>
      <w:r w:rsidRPr="00AD2414">
        <w:rPr>
          <w:b/>
          <w:i/>
          <w:sz w:val="20"/>
        </w:rPr>
        <w:t>If the visit is for less than 1 month but a letter is still required e.g. for Visa/travel purposes, the appropriate Head of Department can provide a straightforward letter confirming the visit.</w:t>
      </w:r>
      <w:r w:rsidR="00E94996">
        <w:rPr>
          <w:b/>
          <w:i/>
          <w:sz w:val="20"/>
        </w:rPr>
        <w:t xml:space="preserve"> Sandra, </w:t>
      </w:r>
      <w:r w:rsidR="001D3993">
        <w:rPr>
          <w:b/>
          <w:i/>
          <w:sz w:val="20"/>
        </w:rPr>
        <w:t>Heather, Michelle</w:t>
      </w:r>
      <w:r w:rsidR="00E94996">
        <w:rPr>
          <w:b/>
          <w:i/>
          <w:sz w:val="20"/>
        </w:rPr>
        <w:t xml:space="preserve"> now have a template of this.</w:t>
      </w:r>
    </w:p>
    <w:p w:rsidR="0081638C" w:rsidRDefault="0081638C" w:rsidP="00AD2414">
      <w:pPr>
        <w:pStyle w:val="ListParagraph"/>
        <w:ind w:left="0"/>
        <w:rPr>
          <w:b/>
          <w:i/>
          <w:color w:val="0070C0"/>
          <w:sz w:val="20"/>
        </w:rPr>
      </w:pPr>
    </w:p>
    <w:tbl>
      <w:tblPr>
        <w:tblW w:w="105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940"/>
      </w:tblGrid>
      <w:tr w:rsidR="007A5997" w:rsidTr="00350F12">
        <w:tc>
          <w:tcPr>
            <w:tcW w:w="10530" w:type="dxa"/>
            <w:gridSpan w:val="2"/>
            <w:shd w:val="clear" w:color="auto" w:fill="FBD4B4"/>
          </w:tcPr>
          <w:p w:rsidR="007A5997" w:rsidRPr="00F945FF" w:rsidRDefault="007A5997" w:rsidP="007A5997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945FF">
              <w:rPr>
                <w:rFonts w:ascii="Calibri" w:eastAsia="Times New Roman" w:hAnsi="Calibri" w:cs="Calibri"/>
                <w:b/>
                <w:sz w:val="20"/>
                <w:szCs w:val="20"/>
              </w:rPr>
              <w:t>THIS FORM MUST BE TYPED - IT WILL NOT BE ACCEPTED IF HANDWRITTEN</w:t>
            </w:r>
          </w:p>
        </w:tc>
      </w:tr>
      <w:tr w:rsidR="00D93A63" w:rsidTr="00350F12">
        <w:tc>
          <w:tcPr>
            <w:tcW w:w="4590" w:type="dxa"/>
            <w:shd w:val="clear" w:color="auto" w:fill="FBD4B4"/>
          </w:tcPr>
          <w:p w:rsidR="00D93A63" w:rsidRPr="00D312A6" w:rsidRDefault="007A5997" w:rsidP="00B57D99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A5997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</w:rPr>
              <w:t xml:space="preserve">STAFF </w:t>
            </w:r>
            <w:r w:rsidR="00D93A63" w:rsidRPr="007A5997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</w:rPr>
              <w:t xml:space="preserve">MEMBER </w:t>
            </w:r>
            <w:r w:rsidR="00B57D99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</w:rPr>
              <w:t>HOSTING THE VISITOR</w:t>
            </w:r>
          </w:p>
        </w:tc>
        <w:tc>
          <w:tcPr>
            <w:tcW w:w="5940" w:type="dxa"/>
            <w:shd w:val="clear" w:color="auto" w:fill="FFFFFF"/>
          </w:tcPr>
          <w:p w:rsidR="00D93A63" w:rsidRPr="00D312A6" w:rsidRDefault="00D93A63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3A63" w:rsidTr="00350F12">
        <w:tc>
          <w:tcPr>
            <w:tcW w:w="4590" w:type="dxa"/>
            <w:shd w:val="clear" w:color="auto" w:fill="FBD4B4"/>
          </w:tcPr>
          <w:p w:rsidR="00D93A63" w:rsidRPr="00D312A6" w:rsidRDefault="00D93A63" w:rsidP="00AD2414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312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Visitor </w:t>
            </w:r>
            <w:r w:rsidR="00F75E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Name</w:t>
            </w:r>
            <w:r w:rsidRPr="00D312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AD24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F75E8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and</w:t>
            </w:r>
            <w:r w:rsidR="00B57D9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B57D99" w:rsidRPr="00D312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Address of </w:t>
            </w:r>
            <w:r w:rsidR="00B57D9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Home</w:t>
            </w:r>
            <w:r w:rsidR="00B57D99" w:rsidRPr="00D312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Institution</w:t>
            </w:r>
          </w:p>
        </w:tc>
        <w:tc>
          <w:tcPr>
            <w:tcW w:w="5940" w:type="dxa"/>
            <w:shd w:val="clear" w:color="auto" w:fill="FFFFFF"/>
          </w:tcPr>
          <w:p w:rsidR="00D93A63" w:rsidRDefault="00D93A63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57D99" w:rsidRDefault="00B57D99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1E6303" w:rsidRDefault="001E6303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57D99" w:rsidRPr="00D312A6" w:rsidRDefault="00B57D99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3A63" w:rsidTr="00350F12">
        <w:tc>
          <w:tcPr>
            <w:tcW w:w="4590" w:type="dxa"/>
            <w:shd w:val="clear" w:color="auto" w:fill="FBD4B4"/>
          </w:tcPr>
          <w:p w:rsidR="00D93A63" w:rsidRPr="00D312A6" w:rsidRDefault="00B57D99" w:rsidP="00D93A63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Date of Birth </w:t>
            </w:r>
            <w:r w:rsidRPr="007A5997">
              <w:rPr>
                <w:rFonts w:ascii="Calibri" w:eastAsia="Times New Roman" w:hAnsi="Calibri" w:cs="Calibri"/>
                <w:b/>
                <w:color w:val="000000"/>
                <w:sz w:val="16"/>
                <w:szCs w:val="20"/>
              </w:rPr>
              <w:t>(for work experience visitors)</w:t>
            </w:r>
          </w:p>
        </w:tc>
        <w:tc>
          <w:tcPr>
            <w:tcW w:w="5940" w:type="dxa"/>
            <w:shd w:val="clear" w:color="auto" w:fill="FFFFFF"/>
          </w:tcPr>
          <w:p w:rsidR="00D93A63" w:rsidRPr="00D312A6" w:rsidRDefault="00D93A63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91933" w:rsidTr="00350F12">
        <w:tc>
          <w:tcPr>
            <w:tcW w:w="10530" w:type="dxa"/>
            <w:gridSpan w:val="2"/>
            <w:shd w:val="clear" w:color="auto" w:fill="FBD4B4"/>
          </w:tcPr>
          <w:p w:rsidR="00991933" w:rsidRDefault="003B50D8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41275</wp:posOffset>
                      </wp:positionV>
                      <wp:extent cx="6237605" cy="960120"/>
                      <wp:effectExtent l="19050" t="19050" r="29845" b="4953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7605" cy="9601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BE5F1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44D4C" w:rsidRPr="00944D4C" w:rsidRDefault="00944D4C" w:rsidP="00350F12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944D4C">
                                    <w:rPr>
                                      <w:rFonts w:ascii="Calibri" w:eastAsia="Times New Roman" w:hAnsi="Calibri" w:cs="Calibri"/>
                                      <w:b/>
                                      <w:i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CHARGING OF FEES MAY BE APPLICABLE DEPENDING IN </w:t>
                                  </w:r>
                                  <w:proofErr w:type="gramStart"/>
                                  <w:r w:rsidRPr="00944D4C">
                                    <w:rPr>
                                      <w:rFonts w:ascii="Calibri" w:eastAsia="Times New Roman" w:hAnsi="Calibri" w:cs="Calibri"/>
                                      <w:b/>
                                      <w:i/>
                                      <w:color w:val="000000"/>
                                      <w:sz w:val="18"/>
                                      <w:szCs w:val="20"/>
                                    </w:rPr>
                                    <w:t>WHICH  CAPACITY</w:t>
                                  </w:r>
                                  <w:proofErr w:type="gramEnd"/>
                                  <w:r w:rsidRPr="00944D4C">
                                    <w:rPr>
                                      <w:rFonts w:ascii="Calibri" w:eastAsia="Times New Roman" w:hAnsi="Calibri" w:cs="Calibri"/>
                                      <w:b/>
                                      <w:i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 THE VISITOR IS COMING HERE. IF FEES ARE TO BE CHARGED</w:t>
                                  </w:r>
                                  <w:proofErr w:type="gramStart"/>
                                  <w:r w:rsidRPr="00944D4C">
                                    <w:rPr>
                                      <w:rFonts w:ascii="Calibri" w:eastAsia="Times New Roman" w:hAnsi="Calibri" w:cs="Calibri"/>
                                      <w:b/>
                                      <w:i/>
                                      <w:color w:val="000000"/>
                                      <w:sz w:val="18"/>
                                      <w:szCs w:val="20"/>
                                    </w:rPr>
                                    <w:t>,  THEN</w:t>
                                  </w:r>
                                  <w:proofErr w:type="gramEnd"/>
                                  <w:r w:rsidRPr="00944D4C">
                                    <w:rPr>
                                      <w:rFonts w:ascii="Calibri" w:eastAsia="Times New Roman" w:hAnsi="Calibri" w:cs="Calibri"/>
                                      <w:b/>
                                      <w:i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 A LETTER FROM HOS IS </w:t>
                                  </w:r>
                                  <w:r w:rsidRPr="00944D4C">
                                    <w:rPr>
                                      <w:rFonts w:ascii="Calibri" w:eastAsia="Times New Roman" w:hAnsi="Calibri" w:cs="Calibri"/>
                                      <w:b/>
                                      <w:i/>
                                      <w:color w:val="FF0000"/>
                                      <w:sz w:val="18"/>
                                      <w:szCs w:val="20"/>
                                      <w:u w:val="single"/>
                                    </w:rPr>
                                    <w:t>NOT</w:t>
                                  </w:r>
                                  <w:r w:rsidRPr="00944D4C">
                                    <w:rPr>
                                      <w:rFonts w:ascii="Calibri" w:eastAsia="Times New Roman" w:hAnsi="Calibri" w:cs="Calibri"/>
                                      <w:b/>
                                      <w:i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 REQUIRED.  YOU SHOULD CHECK THIS IN THE FIRST INSTANCE WITH  Jon Lloyd – Graduate School </w:t>
                                  </w:r>
                                  <w:hyperlink r:id="rId5" w:history="1">
                                    <w:r w:rsidRPr="00944D4C">
                                      <w:rPr>
                                        <w:rStyle w:val="Hyperlink"/>
                                        <w:rFonts w:ascii="Calibri" w:eastAsia="Times New Roman" w:hAnsi="Calibri" w:cs="Calibri"/>
                                        <w:b/>
                                        <w:i/>
                                        <w:sz w:val="18"/>
                                        <w:szCs w:val="20"/>
                                      </w:rPr>
                                      <w:t>j.d.lloyd@reading.ac.uk</w:t>
                                    </w:r>
                                  </w:hyperlink>
                                  <w:r w:rsidRPr="00944D4C">
                                    <w:rPr>
                                      <w:rFonts w:ascii="Calibri" w:eastAsia="Times New Roman" w:hAnsi="Calibri" w:cs="Calibri"/>
                                      <w:b/>
                                      <w:i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 or Vanessa </w:t>
                                  </w:r>
                                  <w:proofErr w:type="spellStart"/>
                                  <w:r w:rsidRPr="00944D4C">
                                    <w:rPr>
                                      <w:rFonts w:ascii="Calibri" w:eastAsia="Times New Roman" w:hAnsi="Calibri" w:cs="Calibri"/>
                                      <w:b/>
                                      <w:i/>
                                      <w:color w:val="000000"/>
                                      <w:sz w:val="18"/>
                                      <w:szCs w:val="20"/>
                                    </w:rPr>
                                    <w:t>Combeer</w:t>
                                  </w:r>
                                  <w:proofErr w:type="spellEnd"/>
                                  <w:r w:rsidRPr="00944D4C">
                                    <w:rPr>
                                      <w:rFonts w:ascii="Calibri" w:eastAsia="Times New Roman" w:hAnsi="Calibri" w:cs="Calibri"/>
                                      <w:b/>
                                      <w:i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 – Admissions Office </w:t>
                                  </w:r>
                                  <w:hyperlink r:id="rId6" w:history="1">
                                    <w:r w:rsidRPr="00944D4C">
                                      <w:rPr>
                                        <w:rStyle w:val="Hyperlink"/>
                                        <w:rFonts w:ascii="Calibri" w:eastAsia="Times New Roman" w:hAnsi="Calibri" w:cs="Calibri"/>
                                        <w:b/>
                                        <w:i/>
                                        <w:sz w:val="18"/>
                                        <w:szCs w:val="20"/>
                                      </w:rPr>
                                      <w:t>v.a.combeer@reading.ac.uk</w:t>
                                    </w:r>
                                  </w:hyperlink>
                                  <w:r w:rsidRPr="00944D4C">
                                    <w:rPr>
                                      <w:rFonts w:ascii="Calibri" w:eastAsia="Times New Roman" w:hAnsi="Calibri" w:cs="Calibri"/>
                                      <w:b/>
                                      <w:i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 or   Marcus Dowse – Erasmus &amp; Study Abroad Office </w:t>
                                  </w:r>
                                  <w:hyperlink r:id="rId7" w:history="1">
                                    <w:r w:rsidRPr="00944D4C">
                                      <w:rPr>
                                        <w:rStyle w:val="Hyperlink"/>
                                        <w:rFonts w:ascii="Calibri" w:eastAsia="Times New Roman" w:hAnsi="Calibri" w:cs="Calibri"/>
                                        <w:b/>
                                        <w:i/>
                                        <w:sz w:val="18"/>
                                        <w:szCs w:val="20"/>
                                      </w:rPr>
                                      <w:t>m.a.dowse@reading.ac.uk</w:t>
                                    </w:r>
                                  </w:hyperlink>
                                  <w:r w:rsidRPr="00944D4C">
                                    <w:rPr>
                                      <w:rFonts w:ascii="Calibri" w:eastAsia="Times New Roman" w:hAnsi="Calibri" w:cs="Calibri"/>
                                      <w:b/>
                                      <w:i/>
                                      <w:color w:val="000000"/>
                                      <w:sz w:val="18"/>
                                      <w:szCs w:val="20"/>
                                    </w:rPr>
                                    <w:t xml:space="preserve">  You must also indicate below how the costs of consumables and fees will be met and to which project code these will be charged.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7.2pt;margin-top:3.25pt;width:491.15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" fillcolor="#dbe5f1" strokecolor="#f2f2f2" strokeweight="3pt">
                      <v:shadow on="t" color="#974706" opacity=".5" offset="1pt"/>
                      <v:textbox>
                        <w:txbxContent>
                          <w:p w:rsidR="00944D4C" w:rsidRPr="00944D4C" w:rsidRDefault="00944D4C" w:rsidP="00350F12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944D4C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 xml:space="preserve">CHARGING OF FEES MAY BE APPLICABLE DEPENDING IN </w:t>
                            </w:r>
                            <w:proofErr w:type="gramStart"/>
                            <w:r w:rsidRPr="00944D4C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>WHICH  CAPACITY</w:t>
                            </w:r>
                            <w:proofErr w:type="gramEnd"/>
                            <w:r w:rsidRPr="00944D4C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 xml:space="preserve"> THE VISITOR IS COMING HERE. IF FEES ARE TO BE CHARGED</w:t>
                            </w:r>
                            <w:proofErr w:type="gramStart"/>
                            <w:r w:rsidRPr="00944D4C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>,  THEN</w:t>
                            </w:r>
                            <w:proofErr w:type="gramEnd"/>
                            <w:r w:rsidRPr="00944D4C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 xml:space="preserve"> A LETTER FROM HOS IS </w:t>
                            </w:r>
                            <w:r w:rsidRPr="00944D4C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  <w:t>NOT</w:t>
                            </w:r>
                            <w:r w:rsidRPr="00944D4C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 xml:space="preserve"> REQUIRED.  YOU SHOULD CHECK THIS IN THE FIRST INSTANCE WITH  Jon Lloyd – Graduate School </w:t>
                            </w:r>
                            <w:hyperlink r:id="rId8" w:history="1">
                              <w:r w:rsidRPr="00944D4C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i/>
                                  <w:sz w:val="18"/>
                                  <w:szCs w:val="20"/>
                                </w:rPr>
                                <w:t>j.d.lloyd@reading.ac.uk</w:t>
                              </w:r>
                            </w:hyperlink>
                            <w:r w:rsidRPr="00944D4C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 xml:space="preserve"> or Vanessa </w:t>
                            </w:r>
                            <w:proofErr w:type="spellStart"/>
                            <w:r w:rsidRPr="00944D4C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>Combeer</w:t>
                            </w:r>
                            <w:proofErr w:type="spellEnd"/>
                            <w:r w:rsidRPr="00944D4C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 xml:space="preserve"> – Admissions Office </w:t>
                            </w:r>
                            <w:hyperlink r:id="rId9" w:history="1">
                              <w:r w:rsidRPr="00944D4C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i/>
                                  <w:sz w:val="18"/>
                                  <w:szCs w:val="20"/>
                                </w:rPr>
                                <w:t>v.a.combeer@reading.ac.uk</w:t>
                              </w:r>
                            </w:hyperlink>
                            <w:r w:rsidRPr="00944D4C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 xml:space="preserve"> or   Marcus Dowse – Erasmus &amp; Study Abroad Office </w:t>
                            </w:r>
                            <w:hyperlink r:id="rId10" w:history="1">
                              <w:r w:rsidRPr="00944D4C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i/>
                                  <w:sz w:val="18"/>
                                  <w:szCs w:val="20"/>
                                </w:rPr>
                                <w:t>m.a.dowse@reading.ac.uk</w:t>
                              </w:r>
                            </w:hyperlink>
                            <w:r w:rsidRPr="00944D4C">
                              <w:rPr>
                                <w:rFonts w:ascii="Calibri" w:eastAsia="Times New Roman" w:hAnsi="Calibri" w:cs="Calibri"/>
                                <w:b/>
                                <w:i/>
                                <w:color w:val="000000"/>
                                <w:sz w:val="18"/>
                                <w:szCs w:val="20"/>
                              </w:rPr>
                              <w:t xml:space="preserve">  You must also indicate below how the costs of consumables and fees will be met and to which project code these will be charged.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91933" w:rsidRDefault="00991933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91933" w:rsidRDefault="00991933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91933" w:rsidRDefault="00991933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91933" w:rsidRDefault="00991933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917C7D" w:rsidRDefault="00917C7D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204C61" w:rsidRPr="00D312A6" w:rsidRDefault="00204C61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3A63" w:rsidTr="00350F12">
        <w:tc>
          <w:tcPr>
            <w:tcW w:w="4590" w:type="dxa"/>
            <w:shd w:val="clear" w:color="auto" w:fill="FBD4B4"/>
          </w:tcPr>
          <w:p w:rsidR="00680910" w:rsidRPr="00F945FF" w:rsidRDefault="00D93A63" w:rsidP="00AD2414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312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Visiting</w:t>
            </w:r>
            <w:r w:rsidR="00AD241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position title</w:t>
            </w:r>
          </w:p>
        </w:tc>
        <w:tc>
          <w:tcPr>
            <w:tcW w:w="5940" w:type="dxa"/>
            <w:shd w:val="clear" w:color="auto" w:fill="auto"/>
          </w:tcPr>
          <w:p w:rsidR="00680910" w:rsidRPr="00D312A6" w:rsidRDefault="00680910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023115" w:rsidTr="00350F12">
        <w:tc>
          <w:tcPr>
            <w:tcW w:w="4590" w:type="dxa"/>
            <w:shd w:val="clear" w:color="auto" w:fill="FBD4B4"/>
          </w:tcPr>
          <w:p w:rsidR="00023115" w:rsidRPr="00D312A6" w:rsidRDefault="00023115" w:rsidP="00D93A63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Have you checked to see if FEES are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payable ?</w:t>
            </w:r>
            <w:proofErr w:type="gramEnd"/>
          </w:p>
        </w:tc>
        <w:tc>
          <w:tcPr>
            <w:tcW w:w="5940" w:type="dxa"/>
            <w:shd w:val="clear" w:color="auto" w:fill="auto"/>
          </w:tcPr>
          <w:p w:rsidR="00023115" w:rsidRPr="00D312A6" w:rsidRDefault="00023115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</w:t>
            </w:r>
            <w:r w:rsidR="009877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If the answer is no, please do so</w:t>
            </w:r>
          </w:p>
        </w:tc>
      </w:tr>
      <w:tr w:rsidR="002707FD" w:rsidTr="00350F12">
        <w:tc>
          <w:tcPr>
            <w:tcW w:w="4590" w:type="dxa"/>
            <w:shd w:val="clear" w:color="auto" w:fill="FBD4B4"/>
          </w:tcPr>
          <w:p w:rsidR="002707FD" w:rsidRPr="00D312A6" w:rsidRDefault="002707FD" w:rsidP="001B5BC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Have you checked </w:t>
            </w:r>
            <w:r w:rsidR="001B5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that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visa/entry requirements to the UK </w:t>
            </w:r>
            <w:r w:rsidR="001B5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are in order/valid?  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(</w:t>
            </w:r>
            <w:r w:rsidR="001B5B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where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applicable)</w:t>
            </w:r>
          </w:p>
        </w:tc>
        <w:tc>
          <w:tcPr>
            <w:tcW w:w="5940" w:type="dxa"/>
            <w:shd w:val="clear" w:color="auto" w:fill="auto"/>
          </w:tcPr>
          <w:p w:rsidR="002707FD" w:rsidRPr="00D312A6" w:rsidRDefault="002707FD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3A63" w:rsidTr="00350F12">
        <w:tc>
          <w:tcPr>
            <w:tcW w:w="4590" w:type="dxa"/>
            <w:shd w:val="clear" w:color="auto" w:fill="FBD4B4"/>
          </w:tcPr>
          <w:p w:rsidR="00D93A63" w:rsidRPr="00D312A6" w:rsidRDefault="00D93A63" w:rsidP="00D93A63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312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Proposed start date at Reading</w:t>
            </w:r>
          </w:p>
        </w:tc>
        <w:tc>
          <w:tcPr>
            <w:tcW w:w="5940" w:type="dxa"/>
            <w:shd w:val="clear" w:color="auto" w:fill="auto"/>
          </w:tcPr>
          <w:p w:rsidR="00D93A63" w:rsidRPr="00D312A6" w:rsidRDefault="00D93A63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3A63" w:rsidTr="00350F12">
        <w:tc>
          <w:tcPr>
            <w:tcW w:w="4590" w:type="dxa"/>
            <w:shd w:val="clear" w:color="auto" w:fill="FBD4B4"/>
          </w:tcPr>
          <w:p w:rsidR="00D93A63" w:rsidRPr="00D312A6" w:rsidRDefault="00D93A63" w:rsidP="00D93A63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312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Proposed end date at Reading</w:t>
            </w:r>
          </w:p>
        </w:tc>
        <w:tc>
          <w:tcPr>
            <w:tcW w:w="5940" w:type="dxa"/>
            <w:shd w:val="clear" w:color="auto" w:fill="auto"/>
          </w:tcPr>
          <w:p w:rsidR="00D93A63" w:rsidRPr="00D312A6" w:rsidRDefault="00D93A63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3A63" w:rsidTr="001E6303">
        <w:trPr>
          <w:trHeight w:val="1301"/>
        </w:trPr>
        <w:tc>
          <w:tcPr>
            <w:tcW w:w="4590" w:type="dxa"/>
            <w:shd w:val="clear" w:color="auto" w:fill="FBD4B4"/>
          </w:tcPr>
          <w:p w:rsidR="00D93A63" w:rsidRPr="00D312A6" w:rsidRDefault="003B50D8" w:rsidP="00D93A63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250190</wp:posOffset>
                      </wp:positionV>
                      <wp:extent cx="2621915" cy="536575"/>
                      <wp:effectExtent l="21590" t="24765" r="33020" b="4826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915" cy="536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44D4C" w:rsidRPr="008F722E" w:rsidRDefault="00944D4C" w:rsidP="008F722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8F722E">
                                    <w:rPr>
                                      <w:b/>
                                      <w:sz w:val="16"/>
                                    </w:rPr>
                                    <w:t>The work must be fully compliant with the rules and regulations associated with Health and Safety whilst working in the laboratory and research areas.</w:t>
                                  </w:r>
                                </w:p>
                                <w:p w:rsidR="00944D4C" w:rsidRDefault="00944D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7" style="position:absolute;margin-left:-.15pt;margin-top:19.7pt;width:206.45pt;height: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" fillcolor="#f79646" strokecolor="#f2f2f2" strokeweight="3pt">
                      <v:shadow on="t" color="#974706" opacity=".5" offset="1pt"/>
                      <v:textbox>
                        <w:txbxContent>
                          <w:p w:rsidR="00944D4C" w:rsidRPr="008F722E" w:rsidRDefault="00944D4C" w:rsidP="008F722E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8F722E">
                              <w:rPr>
                                <w:b/>
                                <w:sz w:val="16"/>
                              </w:rPr>
                              <w:t>The work must be fully compliant with the rules and regulations associated with Health and Safety whilst working in the laboratory and research areas.</w:t>
                            </w:r>
                          </w:p>
                          <w:p w:rsidR="00944D4C" w:rsidRDefault="00944D4C"/>
                        </w:txbxContent>
                      </v:textbox>
                    </v:roundrect>
                  </w:pict>
                </mc:Fallback>
              </mc:AlternateContent>
            </w:r>
            <w:r w:rsidR="00D93A63" w:rsidRPr="00D312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Nature of the work</w:t>
            </w:r>
          </w:p>
        </w:tc>
        <w:tc>
          <w:tcPr>
            <w:tcW w:w="5940" w:type="dxa"/>
            <w:shd w:val="clear" w:color="auto" w:fill="auto"/>
          </w:tcPr>
          <w:p w:rsidR="00D93A63" w:rsidRPr="00D312A6" w:rsidRDefault="00D93A63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D93A63" w:rsidRDefault="00D93A63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75E80" w:rsidRDefault="00F75E80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2C67C2" w:rsidRDefault="002C67C2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2C67C2" w:rsidRDefault="002C67C2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F722E" w:rsidRPr="00D312A6" w:rsidRDefault="008F722E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3A63" w:rsidTr="00350F12">
        <w:tc>
          <w:tcPr>
            <w:tcW w:w="4590" w:type="dxa"/>
            <w:shd w:val="clear" w:color="auto" w:fill="FBD4B4"/>
          </w:tcPr>
          <w:p w:rsidR="00D93A63" w:rsidRPr="00D312A6" w:rsidRDefault="00D93A63" w:rsidP="00D93A63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312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Labs to be used</w:t>
            </w:r>
          </w:p>
        </w:tc>
        <w:tc>
          <w:tcPr>
            <w:tcW w:w="5940" w:type="dxa"/>
            <w:shd w:val="clear" w:color="auto" w:fill="auto"/>
          </w:tcPr>
          <w:p w:rsidR="00D93A63" w:rsidRDefault="00D93A63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1D0209" w:rsidRPr="00D312A6" w:rsidRDefault="001D0209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3A63" w:rsidTr="00350F12">
        <w:tc>
          <w:tcPr>
            <w:tcW w:w="4590" w:type="dxa"/>
            <w:shd w:val="clear" w:color="auto" w:fill="FBD4B4"/>
          </w:tcPr>
          <w:p w:rsidR="00D93A63" w:rsidRPr="00D312A6" w:rsidRDefault="00D93A63" w:rsidP="007A5997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5F6CE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Materials to be used Chemicals/Hazards disposal</w:t>
            </w:r>
          </w:p>
        </w:tc>
        <w:tc>
          <w:tcPr>
            <w:tcW w:w="5940" w:type="dxa"/>
            <w:shd w:val="clear" w:color="auto" w:fill="auto"/>
          </w:tcPr>
          <w:p w:rsidR="008F722E" w:rsidRDefault="008F722E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F722E" w:rsidRDefault="008F722E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8F722E" w:rsidRPr="00D312A6" w:rsidRDefault="008F722E" w:rsidP="002C67C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93A63" w:rsidTr="00350F12">
        <w:tc>
          <w:tcPr>
            <w:tcW w:w="4590" w:type="dxa"/>
            <w:shd w:val="clear" w:color="auto" w:fill="FBD4B4"/>
          </w:tcPr>
          <w:p w:rsidR="00D93A63" w:rsidRDefault="00D93A63" w:rsidP="00023115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D312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Funding Source </w:t>
            </w:r>
            <w:r w:rsidR="0002311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to pay for consumables</w:t>
            </w:r>
          </w:p>
          <w:p w:rsidR="00023115" w:rsidRDefault="00023115" w:rsidP="00C41188">
            <w:pPr>
              <w:numPr>
                <w:ilvl w:val="0"/>
                <w:numId w:val="1"/>
              </w:numPr>
              <w:ind w:left="252" w:hanging="18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How will c</w:t>
            </w:r>
            <w:r w:rsidR="00C411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osts of consumables and fees be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met?</w:t>
            </w:r>
          </w:p>
          <w:p w:rsidR="00023115" w:rsidRPr="00D312A6" w:rsidRDefault="00023115" w:rsidP="00C41188">
            <w:pPr>
              <w:numPr>
                <w:ilvl w:val="0"/>
                <w:numId w:val="1"/>
              </w:numPr>
              <w:ind w:left="252" w:hanging="18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What is the project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code ?</w:t>
            </w:r>
            <w:proofErr w:type="gramEnd"/>
          </w:p>
        </w:tc>
        <w:tc>
          <w:tcPr>
            <w:tcW w:w="5940" w:type="dxa"/>
            <w:shd w:val="clear" w:color="auto" w:fill="auto"/>
          </w:tcPr>
          <w:p w:rsidR="00023115" w:rsidRDefault="00023115" w:rsidP="00023115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02311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</w:t>
            </w:r>
            <w:proofErr w:type="spellEnd"/>
            <w:r w:rsidRPr="0002311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)</w:t>
            </w:r>
          </w:p>
          <w:p w:rsidR="00023115" w:rsidRPr="00023115" w:rsidRDefault="00023115" w:rsidP="00023115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  <w:p w:rsidR="00023115" w:rsidRPr="00D312A6" w:rsidRDefault="00023115" w:rsidP="000231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2311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ii) </w:t>
            </w:r>
            <w:r w:rsidR="00C411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41188" w:rsidTr="00350F12">
        <w:tc>
          <w:tcPr>
            <w:tcW w:w="4590" w:type="dxa"/>
            <w:shd w:val="clear" w:color="auto" w:fill="FBD4B4"/>
          </w:tcPr>
          <w:p w:rsidR="00C41188" w:rsidRDefault="00C41188" w:rsidP="00023115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To be authorised by Head of Department</w:t>
            </w:r>
          </w:p>
          <w:p w:rsidR="00E94996" w:rsidRPr="00E94996" w:rsidRDefault="00E94996" w:rsidP="00023115">
            <w:pPr>
              <w:rPr>
                <w:rFonts w:ascii="Calibri" w:eastAsia="Times New Roman" w:hAnsi="Calibri" w:cs="Calibri"/>
                <w:b/>
                <w:color w:val="000000"/>
                <w:sz w:val="8"/>
                <w:szCs w:val="20"/>
                <w:highlight w:val="yellow"/>
              </w:rPr>
            </w:pPr>
          </w:p>
          <w:p w:rsidR="00C41188" w:rsidRPr="00D312A6" w:rsidRDefault="00E94996" w:rsidP="001A47F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  <w:t>THE FORM IS NOT VALID</w:t>
            </w:r>
            <w:r w:rsidR="001A47F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  <w:t xml:space="preserve">WITHOUT </w:t>
            </w:r>
            <w:r w:rsidR="00ED0B5B" w:rsidRPr="00ED0B5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yellow"/>
              </w:rPr>
              <w:t>HOD SIGNATURE</w:t>
            </w:r>
          </w:p>
        </w:tc>
        <w:tc>
          <w:tcPr>
            <w:tcW w:w="5940" w:type="dxa"/>
            <w:shd w:val="clear" w:color="auto" w:fill="auto"/>
          </w:tcPr>
          <w:p w:rsidR="00C41188" w:rsidRDefault="00C41188" w:rsidP="000231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C41188" w:rsidRDefault="00C41188" w:rsidP="000231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C41188" w:rsidRDefault="00C41188" w:rsidP="0002311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C41188" w:rsidRPr="00C41188" w:rsidRDefault="00C41188" w:rsidP="00C41188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411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Signed</w:t>
            </w:r>
            <w:r w:rsidRPr="00C411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ab/>
            </w:r>
            <w:r w:rsidRPr="00C411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ab/>
            </w:r>
            <w:r w:rsidRPr="00C411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ab/>
            </w:r>
            <w:r w:rsidRPr="00C411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C411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Dept</w:t>
            </w:r>
            <w:proofErr w:type="spellEnd"/>
            <w:r w:rsidRPr="00C4118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44D4C" w:rsidTr="00944D4C">
        <w:tc>
          <w:tcPr>
            <w:tcW w:w="10530" w:type="dxa"/>
            <w:gridSpan w:val="2"/>
            <w:shd w:val="clear" w:color="auto" w:fill="FBD4B4"/>
          </w:tcPr>
          <w:p w:rsidR="00944D4C" w:rsidRPr="001E6303" w:rsidRDefault="00944D4C" w:rsidP="001E6303">
            <w:pPr>
              <w:shd w:val="clear" w:color="auto" w:fill="D9D9D9" w:themeFill="background1" w:themeFillShade="D9"/>
              <w:rPr>
                <w:b/>
                <w:i/>
                <w:sz w:val="22"/>
              </w:rPr>
            </w:pPr>
            <w:r w:rsidRPr="001E6303">
              <w:rPr>
                <w:b/>
                <w:i/>
                <w:sz w:val="22"/>
              </w:rPr>
              <w:t xml:space="preserve">The completed form should now be sent  </w:t>
            </w:r>
            <w:r w:rsidRPr="001E6303">
              <w:rPr>
                <w:b/>
                <w:i/>
                <w:sz w:val="22"/>
                <w:u w:val="single"/>
              </w:rPr>
              <w:t>electronically</w:t>
            </w:r>
            <w:r w:rsidRPr="001E6303">
              <w:rPr>
                <w:b/>
                <w:i/>
                <w:sz w:val="22"/>
              </w:rPr>
              <w:t xml:space="preserve">   to :</w:t>
            </w:r>
          </w:p>
          <w:p w:rsidR="00944D4C" w:rsidRPr="001E6303" w:rsidRDefault="00944D4C" w:rsidP="001E6303">
            <w:pPr>
              <w:shd w:val="clear" w:color="auto" w:fill="D9D9D9" w:themeFill="background1" w:themeFillShade="D9"/>
              <w:jc w:val="center"/>
              <w:rPr>
                <w:b/>
                <w:sz w:val="28"/>
              </w:rPr>
            </w:pPr>
            <w:r w:rsidRPr="001E6303">
              <w:rPr>
                <w:b/>
                <w:sz w:val="28"/>
              </w:rPr>
              <w:t xml:space="preserve">Sandra for Pharmacy     |     </w:t>
            </w:r>
            <w:r w:rsidR="00AC0F8F" w:rsidRPr="001E6303">
              <w:rPr>
                <w:b/>
                <w:sz w:val="28"/>
              </w:rPr>
              <w:t>Heather</w:t>
            </w:r>
            <w:r w:rsidRPr="001E6303">
              <w:rPr>
                <w:b/>
                <w:sz w:val="28"/>
              </w:rPr>
              <w:t xml:space="preserve"> for Chemistry     |    </w:t>
            </w:r>
            <w:r w:rsidR="00AC0F8F" w:rsidRPr="001E6303">
              <w:rPr>
                <w:b/>
                <w:sz w:val="28"/>
              </w:rPr>
              <w:t>Michelle</w:t>
            </w:r>
            <w:r w:rsidR="00017182" w:rsidRPr="001E6303">
              <w:rPr>
                <w:b/>
                <w:sz w:val="28"/>
              </w:rPr>
              <w:t xml:space="preserve"> </w:t>
            </w:r>
            <w:r w:rsidRPr="001E6303">
              <w:rPr>
                <w:b/>
                <w:sz w:val="28"/>
              </w:rPr>
              <w:t>for F</w:t>
            </w:r>
            <w:r w:rsidR="00D62654" w:rsidRPr="001E6303">
              <w:rPr>
                <w:b/>
                <w:sz w:val="28"/>
              </w:rPr>
              <w:t>NS</w:t>
            </w:r>
          </w:p>
          <w:p w:rsidR="00D62654" w:rsidRDefault="00D62654" w:rsidP="001E6303">
            <w:pPr>
              <w:shd w:val="clear" w:color="auto" w:fill="D9D9D9" w:themeFill="background1" w:themeFillShade="D9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E6303">
              <w:rPr>
                <w:b/>
                <w:i/>
                <w:sz w:val="22"/>
              </w:rPr>
              <w:t>They will log the information and send a copy to Rob Haigh</w:t>
            </w:r>
          </w:p>
        </w:tc>
      </w:tr>
      <w:tr w:rsidR="00D62654" w:rsidTr="00D62654">
        <w:tc>
          <w:tcPr>
            <w:tcW w:w="10530" w:type="dxa"/>
            <w:gridSpan w:val="2"/>
            <w:shd w:val="clear" w:color="auto" w:fill="auto"/>
          </w:tcPr>
          <w:p w:rsidR="00D62654" w:rsidRPr="00D62654" w:rsidRDefault="0063040B" w:rsidP="002707FD">
            <w:pPr>
              <w:jc w:val="center"/>
              <w:rPr>
                <w:b/>
                <w:i/>
                <w:color w:val="C00000"/>
                <w:sz w:val="18"/>
              </w:rPr>
            </w:pPr>
            <w:r>
              <w:rPr>
                <w:b/>
                <w:i/>
                <w:color w:val="C00000"/>
                <w:sz w:val="18"/>
              </w:rPr>
              <w:t>Maria will only be contacted</w:t>
            </w:r>
            <w:r w:rsidR="00D62654" w:rsidRPr="00D62654">
              <w:rPr>
                <w:b/>
                <w:i/>
                <w:color w:val="C00000"/>
                <w:sz w:val="18"/>
              </w:rPr>
              <w:t xml:space="preserve"> i</w:t>
            </w:r>
            <w:r>
              <w:rPr>
                <w:b/>
                <w:i/>
                <w:color w:val="C00000"/>
                <w:sz w:val="18"/>
              </w:rPr>
              <w:t>f</w:t>
            </w:r>
            <w:r w:rsidR="00D62654" w:rsidRPr="00D62654">
              <w:rPr>
                <w:b/>
                <w:i/>
                <w:color w:val="C00000"/>
                <w:sz w:val="18"/>
              </w:rPr>
              <w:t xml:space="preserve"> a HOS letter is required for visits of more than 3 months or if specific conditions apply to the visit</w:t>
            </w:r>
          </w:p>
        </w:tc>
      </w:tr>
    </w:tbl>
    <w:p w:rsidR="00746A0E" w:rsidRDefault="00746A0E" w:rsidP="002707FD">
      <w:pPr>
        <w:jc w:val="center"/>
        <w:rPr>
          <w:b/>
          <w:i/>
          <w:color w:val="595959"/>
          <w:sz w:val="22"/>
        </w:rPr>
      </w:pPr>
    </w:p>
    <w:sectPr w:rsidR="00746A0E" w:rsidSect="00AC62FC">
      <w:pgSz w:w="11906" w:h="16838"/>
      <w:pgMar w:top="284" w:right="42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824F4"/>
    <w:multiLevelType w:val="hybridMultilevel"/>
    <w:tmpl w:val="BD862FF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3015E6"/>
    <w:multiLevelType w:val="hybridMultilevel"/>
    <w:tmpl w:val="47BA06F2"/>
    <w:lvl w:ilvl="0" w:tplc="CFE03C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F1"/>
    <w:rsid w:val="000063BB"/>
    <w:rsid w:val="00017182"/>
    <w:rsid w:val="00023115"/>
    <w:rsid w:val="000571B0"/>
    <w:rsid w:val="000E35D5"/>
    <w:rsid w:val="000F7695"/>
    <w:rsid w:val="001017BC"/>
    <w:rsid w:val="00133718"/>
    <w:rsid w:val="00185814"/>
    <w:rsid w:val="00190477"/>
    <w:rsid w:val="00196820"/>
    <w:rsid w:val="001A36DD"/>
    <w:rsid w:val="001A456F"/>
    <w:rsid w:val="001A47F7"/>
    <w:rsid w:val="001B5BCB"/>
    <w:rsid w:val="001B7500"/>
    <w:rsid w:val="001C774E"/>
    <w:rsid w:val="001D0209"/>
    <w:rsid w:val="001D3993"/>
    <w:rsid w:val="001E6303"/>
    <w:rsid w:val="00204C61"/>
    <w:rsid w:val="00205155"/>
    <w:rsid w:val="00217F29"/>
    <w:rsid w:val="00245631"/>
    <w:rsid w:val="002707FD"/>
    <w:rsid w:val="002800F1"/>
    <w:rsid w:val="002C4D50"/>
    <w:rsid w:val="002C52A4"/>
    <w:rsid w:val="002C67C2"/>
    <w:rsid w:val="002E220E"/>
    <w:rsid w:val="002F356E"/>
    <w:rsid w:val="00350F12"/>
    <w:rsid w:val="0039497F"/>
    <w:rsid w:val="003B4551"/>
    <w:rsid w:val="003B50D8"/>
    <w:rsid w:val="003D5615"/>
    <w:rsid w:val="003D7E4D"/>
    <w:rsid w:val="003F1B17"/>
    <w:rsid w:val="003F4D83"/>
    <w:rsid w:val="00414D0A"/>
    <w:rsid w:val="00446E1A"/>
    <w:rsid w:val="00482309"/>
    <w:rsid w:val="004C0264"/>
    <w:rsid w:val="004C6ECC"/>
    <w:rsid w:val="0050027A"/>
    <w:rsid w:val="0051244C"/>
    <w:rsid w:val="005638CB"/>
    <w:rsid w:val="0057766B"/>
    <w:rsid w:val="005E77F2"/>
    <w:rsid w:val="005F6CEB"/>
    <w:rsid w:val="00603801"/>
    <w:rsid w:val="0063040B"/>
    <w:rsid w:val="006530B0"/>
    <w:rsid w:val="00680910"/>
    <w:rsid w:val="006B28D7"/>
    <w:rsid w:val="00746A0E"/>
    <w:rsid w:val="00790BD0"/>
    <w:rsid w:val="007A5997"/>
    <w:rsid w:val="007B0C9B"/>
    <w:rsid w:val="007B7B23"/>
    <w:rsid w:val="007C5F0B"/>
    <w:rsid w:val="00800066"/>
    <w:rsid w:val="008103BA"/>
    <w:rsid w:val="0081638C"/>
    <w:rsid w:val="008625C3"/>
    <w:rsid w:val="008C601F"/>
    <w:rsid w:val="008E2B08"/>
    <w:rsid w:val="008F1105"/>
    <w:rsid w:val="008F722E"/>
    <w:rsid w:val="00914619"/>
    <w:rsid w:val="00917C7D"/>
    <w:rsid w:val="00930E20"/>
    <w:rsid w:val="009421E2"/>
    <w:rsid w:val="00943ECA"/>
    <w:rsid w:val="00944D4C"/>
    <w:rsid w:val="00961229"/>
    <w:rsid w:val="00973E5E"/>
    <w:rsid w:val="009877A6"/>
    <w:rsid w:val="00990211"/>
    <w:rsid w:val="00991933"/>
    <w:rsid w:val="009C254E"/>
    <w:rsid w:val="00A031C2"/>
    <w:rsid w:val="00A40EA5"/>
    <w:rsid w:val="00A518FE"/>
    <w:rsid w:val="00A81644"/>
    <w:rsid w:val="00A9768C"/>
    <w:rsid w:val="00AA79D7"/>
    <w:rsid w:val="00AC0F8F"/>
    <w:rsid w:val="00AC1380"/>
    <w:rsid w:val="00AC4C84"/>
    <w:rsid w:val="00AC62FC"/>
    <w:rsid w:val="00AD2414"/>
    <w:rsid w:val="00AD6613"/>
    <w:rsid w:val="00B01FB7"/>
    <w:rsid w:val="00B26646"/>
    <w:rsid w:val="00B34F35"/>
    <w:rsid w:val="00B4319D"/>
    <w:rsid w:val="00B4508A"/>
    <w:rsid w:val="00B55E75"/>
    <w:rsid w:val="00B57D99"/>
    <w:rsid w:val="00B775AA"/>
    <w:rsid w:val="00BB19D2"/>
    <w:rsid w:val="00BE76EB"/>
    <w:rsid w:val="00BF5CBB"/>
    <w:rsid w:val="00C14673"/>
    <w:rsid w:val="00C1771A"/>
    <w:rsid w:val="00C31091"/>
    <w:rsid w:val="00C3398B"/>
    <w:rsid w:val="00C41188"/>
    <w:rsid w:val="00C56F82"/>
    <w:rsid w:val="00C9165C"/>
    <w:rsid w:val="00CB19A0"/>
    <w:rsid w:val="00CC4015"/>
    <w:rsid w:val="00CE5A07"/>
    <w:rsid w:val="00D15454"/>
    <w:rsid w:val="00D25302"/>
    <w:rsid w:val="00D312A6"/>
    <w:rsid w:val="00D62654"/>
    <w:rsid w:val="00D7330F"/>
    <w:rsid w:val="00D777C7"/>
    <w:rsid w:val="00D85877"/>
    <w:rsid w:val="00D93A63"/>
    <w:rsid w:val="00DA2981"/>
    <w:rsid w:val="00DB3C17"/>
    <w:rsid w:val="00E3666B"/>
    <w:rsid w:val="00E41060"/>
    <w:rsid w:val="00E63035"/>
    <w:rsid w:val="00E6438F"/>
    <w:rsid w:val="00E711D3"/>
    <w:rsid w:val="00E839B2"/>
    <w:rsid w:val="00E94996"/>
    <w:rsid w:val="00EB3902"/>
    <w:rsid w:val="00EB5762"/>
    <w:rsid w:val="00ED0B5B"/>
    <w:rsid w:val="00F10EB8"/>
    <w:rsid w:val="00F523CB"/>
    <w:rsid w:val="00F55037"/>
    <w:rsid w:val="00F62DAA"/>
    <w:rsid w:val="00F75E80"/>
    <w:rsid w:val="00F83A2E"/>
    <w:rsid w:val="00F945FF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4CF20-5A42-416C-852C-20304F1E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dg Vesta" w:eastAsia="Calibri" w:hAnsi="Rdg Vest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8091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8091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00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E76EB"/>
    <w:rPr>
      <w:rFonts w:ascii="Times New Roman" w:hAnsi="Times New Roman"/>
    </w:rPr>
  </w:style>
  <w:style w:type="character" w:styleId="Hyperlink">
    <w:name w:val="Hyperlink"/>
    <w:uiPriority w:val="99"/>
    <w:unhideWhenUsed/>
    <w:rsid w:val="00DA298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8091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68091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information">
    <w:name w:val="contact-information"/>
    <w:basedOn w:val="Normal"/>
    <w:rsid w:val="0068091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contact-phone">
    <w:name w:val="contact-phone"/>
    <w:rsid w:val="00680910"/>
  </w:style>
  <w:style w:type="character" w:customStyle="1" w:styleId="contact-phone-internal">
    <w:name w:val="contact-phone-internal"/>
    <w:rsid w:val="00680910"/>
  </w:style>
  <w:style w:type="character" w:customStyle="1" w:styleId="contact-email">
    <w:name w:val="contact-email"/>
    <w:rsid w:val="00680910"/>
  </w:style>
  <w:style w:type="paragraph" w:styleId="ListParagraph">
    <w:name w:val="List Paragraph"/>
    <w:basedOn w:val="Normal"/>
    <w:uiPriority w:val="34"/>
    <w:qFormat/>
    <w:rsid w:val="00CE5A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d.lloyd@reading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a.dowse@reading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a.combeer@reading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.d.lloyd@reading.ac.uk" TargetMode="External"/><Relationship Id="rId10" Type="http://schemas.openxmlformats.org/officeDocument/2006/relationships/hyperlink" Target="mailto:m.a.dowse@reading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a.combeer@reading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2506</CharactersWithSpaces>
  <SharedDoc>false</SharedDoc>
  <HLinks>
    <vt:vector size="18" baseType="variant"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mailto:m.a.dowse@reading.ac.uk</vt:lpwstr>
      </vt:variant>
      <vt:variant>
        <vt:lpwstr/>
      </vt:variant>
      <vt:variant>
        <vt:i4>5570613</vt:i4>
      </vt:variant>
      <vt:variant>
        <vt:i4>3</vt:i4>
      </vt:variant>
      <vt:variant>
        <vt:i4>0</vt:i4>
      </vt:variant>
      <vt:variant>
        <vt:i4>5</vt:i4>
      </vt:variant>
      <vt:variant>
        <vt:lpwstr>mailto:v.a.combeer@reading.ac.uk</vt:lpwstr>
      </vt:variant>
      <vt:variant>
        <vt:lpwstr/>
      </vt:variant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mailto:j.d.lloyd@reading.ac.uk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Itta</dc:creator>
  <cp:keywords/>
  <cp:lastModifiedBy>Maria Itta</cp:lastModifiedBy>
  <cp:revision>3</cp:revision>
  <cp:lastPrinted>2017-01-30T16:26:00Z</cp:lastPrinted>
  <dcterms:created xsi:type="dcterms:W3CDTF">2017-02-06T11:40:00Z</dcterms:created>
  <dcterms:modified xsi:type="dcterms:W3CDTF">2017-02-06T11:41:00Z</dcterms:modified>
</cp:coreProperties>
</file>