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A4D94" w14:textId="493E42BB" w:rsidR="00CB23D6" w:rsidRPr="00CB23D6" w:rsidRDefault="0050346A" w:rsidP="00CB23D6">
      <w:pPr>
        <w:keepNext/>
        <w:keepLines/>
        <w:spacing w:before="480" w:after="60" w:line="192" w:lineRule="auto"/>
        <w:outlineLvl w:val="0"/>
        <w:rPr>
          <w:rFonts w:ascii="Effra" w:hAnsi="Effra" w:cs="Arial"/>
          <w:color w:val="D2002E"/>
          <w:kern w:val="32"/>
          <w:sz w:val="40"/>
          <w:szCs w:val="32"/>
          <w:lang w:eastAsia="en-US"/>
        </w:rPr>
      </w:pPr>
      <w:bookmarkStart w:id="0" w:name="_Toc45191860"/>
      <w:r>
        <w:rPr>
          <w:rFonts w:ascii="Effra" w:hAnsi="Effra" w:cs="Arial"/>
          <w:color w:val="D2002E"/>
          <w:kern w:val="32"/>
          <w:sz w:val="40"/>
          <w:szCs w:val="32"/>
          <w:lang w:eastAsia="en-US"/>
        </w:rPr>
        <w:t xml:space="preserve">Overseas Risk Assessment </w:t>
      </w:r>
      <w:r w:rsidR="00CB23D6" w:rsidRPr="00CB23D6">
        <w:rPr>
          <w:rFonts w:ascii="Effra" w:hAnsi="Effra" w:cs="Arial"/>
          <w:color w:val="D2002E"/>
          <w:kern w:val="32"/>
          <w:sz w:val="40"/>
          <w:szCs w:val="32"/>
          <w:lang w:eastAsia="en-US"/>
        </w:rPr>
        <w:t>Medium &amp; High-Risk</w:t>
      </w:r>
      <w:r w:rsidR="00CB23D6" w:rsidRPr="00CB23D6">
        <w:rPr>
          <w:rFonts w:ascii="Effra" w:hAnsi="Effra" w:cs="Arial"/>
          <w:b/>
          <w:bCs/>
          <w:caps/>
          <w:color w:val="D2002E"/>
          <w:kern w:val="32"/>
          <w:sz w:val="40"/>
          <w:szCs w:val="32"/>
          <w:lang w:eastAsia="en-US"/>
        </w:rPr>
        <w:t xml:space="preserve"> </w:t>
      </w:r>
      <w:bookmarkEnd w:id="0"/>
    </w:p>
    <w:p w14:paraId="00163456" w14:textId="77777777" w:rsidR="00CB23D6" w:rsidRPr="00CB23D6" w:rsidRDefault="00CB23D6" w:rsidP="00CB23D6">
      <w:pPr>
        <w:spacing w:after="120"/>
        <w:jc w:val="both"/>
        <w:rPr>
          <w:bCs/>
          <w:szCs w:val="21"/>
        </w:rPr>
      </w:pPr>
      <w:bookmarkStart w:id="1" w:name="_Hlk38442300"/>
      <w:r w:rsidRPr="00CB23D6">
        <w:rPr>
          <w:bCs/>
          <w:noProof/>
          <w:color w:val="000000"/>
          <w:sz w:val="21"/>
          <w:szCs w:val="21"/>
        </w:rPr>
        <w:drawing>
          <wp:anchor distT="0" distB="0" distL="114300" distR="114300" simplePos="0" relativeHeight="251659264" behindDoc="0" locked="0" layoutInCell="1" allowOverlap="1" wp14:anchorId="19382B94" wp14:editId="1AEC9945">
            <wp:simplePos x="0" y="0"/>
            <wp:positionH relativeFrom="page">
              <wp:posOffset>5515610</wp:posOffset>
            </wp:positionH>
            <wp:positionV relativeFrom="page">
              <wp:posOffset>488315</wp:posOffset>
            </wp:positionV>
            <wp:extent cx="1511935" cy="49276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935"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23D6">
        <w:rPr>
          <w:bCs/>
          <w:color w:val="000000"/>
          <w:szCs w:val="21"/>
        </w:rPr>
        <w:t xml:space="preserve">This form must be completed in full if the risk profiling tool identifies proposed travel as Medium or High risk - </w:t>
      </w:r>
      <w:r w:rsidRPr="00CB23D6">
        <w:rPr>
          <w:bCs/>
          <w:szCs w:val="21"/>
        </w:rPr>
        <w:t xml:space="preserve">see Safety Code of Practice 38 for definitions of what constitutes low, medium, and high-risk travel.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B23D6" w:rsidRPr="00CB23D6" w14:paraId="7EB0975D" w14:textId="77777777" w:rsidTr="004B0A7A">
        <w:tc>
          <w:tcPr>
            <w:tcW w:w="9242" w:type="dxa"/>
            <w:shd w:val="clear" w:color="auto" w:fill="D9D9D9"/>
          </w:tcPr>
          <w:p w14:paraId="6EE267AF" w14:textId="77777777" w:rsidR="00CB23D6" w:rsidRPr="00CB23D6" w:rsidRDefault="00CB23D6" w:rsidP="00CB23D6">
            <w:pPr>
              <w:tabs>
                <w:tab w:val="left" w:pos="720"/>
                <w:tab w:val="center" w:pos="4153"/>
                <w:tab w:val="right" w:pos="8306"/>
              </w:tabs>
              <w:spacing w:after="120"/>
              <w:jc w:val="both"/>
              <w:rPr>
                <w:rFonts w:eastAsia="Calibri"/>
                <w:b/>
                <w:color w:val="D2002E"/>
                <w:sz w:val="21"/>
                <w:szCs w:val="21"/>
              </w:rPr>
            </w:pPr>
            <w:r w:rsidRPr="00CB23D6">
              <w:rPr>
                <w:rFonts w:eastAsia="Calibri"/>
                <w:b/>
                <w:color w:val="D2002E"/>
                <w:sz w:val="21"/>
                <w:szCs w:val="21"/>
              </w:rPr>
              <w:t xml:space="preserve">Safety Code of Practice 38 Overseas Travel sets out University of Reading procedures for planning and undertaking overseas travel. However, neither this form nor the Safety Code can define the precautions that are appropriate for all travel assessed as medium or high risk. These must be tailored to suit the individual traveller, the risks that have been identified, and the destination country. </w:t>
            </w:r>
          </w:p>
        </w:tc>
      </w:tr>
    </w:tbl>
    <w:p w14:paraId="57ABBCE6" w14:textId="77777777" w:rsidR="00CB23D6" w:rsidRPr="00CB23D6" w:rsidRDefault="00CB23D6" w:rsidP="00CB23D6">
      <w:pPr>
        <w:tabs>
          <w:tab w:val="left" w:pos="720"/>
          <w:tab w:val="center" w:pos="4153"/>
          <w:tab w:val="right" w:pos="8306"/>
        </w:tabs>
        <w:spacing w:line="276" w:lineRule="auto"/>
        <w:jc w:val="both"/>
        <w:rPr>
          <w:sz w:val="21"/>
          <w:szCs w:val="21"/>
        </w:rPr>
      </w:pPr>
      <w:r w:rsidRPr="00CB23D6">
        <w:rPr>
          <w:sz w:val="21"/>
          <w:szCs w:val="21"/>
        </w:rPr>
        <w:t xml:space="preserve">If travel is repeated, completion of this form will constitute a generic assessment for repeat travel, </w:t>
      </w:r>
      <w:r w:rsidRPr="00CB23D6">
        <w:rPr>
          <w:b/>
          <w:sz w:val="21"/>
          <w:szCs w:val="21"/>
        </w:rPr>
        <w:t>PROVIDED</w:t>
      </w:r>
      <w:r w:rsidRPr="00CB23D6">
        <w:rPr>
          <w:sz w:val="21"/>
          <w:szCs w:val="21"/>
        </w:rPr>
        <w:t xml:space="preserve"> that this is reviewed before every visit to check that circumstances have not changed, and that the assessment remains valid.  </w:t>
      </w:r>
    </w:p>
    <w:p w14:paraId="727AB5F8" w14:textId="77777777" w:rsidR="00CB23D6" w:rsidRPr="00CB23D6" w:rsidRDefault="00CB23D6" w:rsidP="00CB23D6">
      <w:pPr>
        <w:pBdr>
          <w:top w:val="single" w:sz="4" w:space="1" w:color="auto"/>
          <w:left w:val="single" w:sz="4" w:space="4" w:color="auto"/>
          <w:bottom w:val="single" w:sz="4" w:space="1" w:color="auto"/>
          <w:right w:val="single" w:sz="4" w:space="4" w:color="auto"/>
        </w:pBdr>
        <w:spacing w:line="276" w:lineRule="auto"/>
        <w:jc w:val="both"/>
        <w:rPr>
          <w:sz w:val="21"/>
          <w:szCs w:val="21"/>
        </w:rPr>
      </w:pPr>
      <w:r w:rsidRPr="00CB23D6">
        <w:rPr>
          <w:b/>
          <w:sz w:val="21"/>
          <w:szCs w:val="21"/>
        </w:rPr>
        <w:t xml:space="preserve">In addition, any proposal to undertake travel against the advice of the UK Government must be approved by the Vice-Chancellor, the Deputy Vice Chancellor, or a Pro-Vice Chancellor. This form should be used to present a supporting statement in support of the proposal. </w:t>
      </w:r>
    </w:p>
    <w:p w14:paraId="68A3D2F1" w14:textId="77777777" w:rsidR="00CB23D6" w:rsidRPr="00CB23D6" w:rsidRDefault="00CB23D6" w:rsidP="00CB23D6">
      <w:pPr>
        <w:spacing w:line="276" w:lineRule="auto"/>
        <w:jc w:val="both"/>
        <w:rPr>
          <w:b/>
          <w:bCs/>
          <w:sz w:val="21"/>
          <w:szCs w:val="21"/>
        </w:rPr>
      </w:pPr>
      <w:r w:rsidRPr="00CB23D6">
        <w:rPr>
          <w:b/>
          <w:bCs/>
          <w:sz w:val="21"/>
          <w:szCs w:val="21"/>
        </w:rPr>
        <w:t xml:space="preserve">This form only addresses travel aspects of working overseas. Any hazards and risks associated with the work activities must be subject to a </w:t>
      </w:r>
      <w:r w:rsidRPr="00CB23D6">
        <w:rPr>
          <w:b/>
          <w:bCs/>
          <w:color w:val="D2002E"/>
          <w:sz w:val="21"/>
          <w:szCs w:val="21"/>
        </w:rPr>
        <w:t>separate risk assessment</w:t>
      </w:r>
      <w:r w:rsidRPr="00CB23D6">
        <w:rPr>
          <w:b/>
          <w:bCs/>
          <w:sz w:val="21"/>
          <w:szCs w:val="21"/>
        </w:rPr>
        <w:t>. Contact your HSC or H&amp;SS for further advice.</w:t>
      </w:r>
    </w:p>
    <w:p w14:paraId="6FE05E76" w14:textId="77777777" w:rsidR="00CB23D6" w:rsidRPr="00CB23D6" w:rsidRDefault="00CB23D6" w:rsidP="00CB23D6">
      <w:pPr>
        <w:spacing w:line="276" w:lineRule="auto"/>
        <w:jc w:val="both"/>
        <w:rPr>
          <w:rFonts w:ascii="Effra" w:hAnsi="Effra"/>
          <w:b/>
        </w:rPr>
      </w:pPr>
      <w:r w:rsidRPr="00CB23D6">
        <w:rPr>
          <w:rFonts w:ascii="Effra" w:hAnsi="Effra"/>
          <w:b/>
        </w:rPr>
        <w:t>OVERSEAS TRAVEL CHECKLIST FOR:</w:t>
      </w:r>
    </w:p>
    <w:p w14:paraId="0D94B8D3" w14:textId="77777777" w:rsidR="00CB23D6" w:rsidRPr="00CB23D6" w:rsidRDefault="00CB23D6" w:rsidP="00CB23D6">
      <w:pPr>
        <w:spacing w:line="276" w:lineRule="auto"/>
        <w:jc w:val="both"/>
      </w:pPr>
    </w:p>
    <w:tbl>
      <w:tblPr>
        <w:tblW w:w="9464" w:type="dxa"/>
        <w:tblLayout w:type="fixed"/>
        <w:tblLook w:val="04A0" w:firstRow="1" w:lastRow="0" w:firstColumn="1" w:lastColumn="0" w:noHBand="0" w:noVBand="1"/>
      </w:tblPr>
      <w:tblGrid>
        <w:gridCol w:w="1134"/>
        <w:gridCol w:w="2093"/>
        <w:gridCol w:w="992"/>
        <w:gridCol w:w="1843"/>
        <w:gridCol w:w="3402"/>
      </w:tblGrid>
      <w:tr w:rsidR="00CB23D6" w:rsidRPr="00CB23D6" w14:paraId="578C2C4A" w14:textId="77777777" w:rsidTr="004B0A7A">
        <w:tc>
          <w:tcPr>
            <w:tcW w:w="3227" w:type="dxa"/>
            <w:gridSpan w:val="2"/>
            <w:hideMark/>
          </w:tcPr>
          <w:p w14:paraId="1D83361E" w14:textId="77777777" w:rsidR="00CB23D6" w:rsidRPr="00CB23D6" w:rsidRDefault="00CB23D6" w:rsidP="00CB23D6">
            <w:pPr>
              <w:spacing w:line="276" w:lineRule="auto"/>
              <w:jc w:val="both"/>
            </w:pPr>
            <w:r w:rsidRPr="00CB23D6">
              <w:t xml:space="preserve"> Name(s) of Traveller:</w:t>
            </w:r>
          </w:p>
        </w:tc>
        <w:tc>
          <w:tcPr>
            <w:tcW w:w="6237" w:type="dxa"/>
            <w:gridSpan w:val="3"/>
            <w:tcBorders>
              <w:top w:val="nil"/>
              <w:left w:val="single" w:sz="6" w:space="0" w:color="auto"/>
              <w:bottom w:val="single" w:sz="6" w:space="0" w:color="auto"/>
              <w:right w:val="single" w:sz="6" w:space="0" w:color="auto"/>
            </w:tcBorders>
          </w:tcPr>
          <w:p w14:paraId="4DBFF0F8" w14:textId="77777777" w:rsidR="00CB23D6" w:rsidRPr="00CB23D6" w:rsidRDefault="00CB23D6" w:rsidP="00CB23D6">
            <w:pPr>
              <w:tabs>
                <w:tab w:val="left" w:pos="720"/>
                <w:tab w:val="center" w:pos="4153"/>
                <w:tab w:val="right" w:pos="8306"/>
              </w:tabs>
              <w:spacing w:line="276" w:lineRule="auto"/>
              <w:jc w:val="both"/>
            </w:pPr>
          </w:p>
        </w:tc>
      </w:tr>
      <w:tr w:rsidR="00CB23D6" w:rsidRPr="00CB23D6" w14:paraId="46120296" w14:textId="77777777" w:rsidTr="004B0A7A">
        <w:tc>
          <w:tcPr>
            <w:tcW w:w="3227" w:type="dxa"/>
            <w:gridSpan w:val="2"/>
          </w:tcPr>
          <w:p w14:paraId="378BF6B0" w14:textId="77777777" w:rsidR="00CB23D6" w:rsidRPr="00CB23D6" w:rsidRDefault="00CB23D6" w:rsidP="00CB23D6">
            <w:pPr>
              <w:spacing w:line="276" w:lineRule="auto"/>
              <w:jc w:val="both"/>
            </w:pPr>
          </w:p>
        </w:tc>
        <w:tc>
          <w:tcPr>
            <w:tcW w:w="6237" w:type="dxa"/>
            <w:gridSpan w:val="3"/>
          </w:tcPr>
          <w:p w14:paraId="0F8395AF" w14:textId="77777777" w:rsidR="00CB23D6" w:rsidRPr="00CB23D6" w:rsidRDefault="00CB23D6" w:rsidP="00CB23D6">
            <w:pPr>
              <w:spacing w:line="276" w:lineRule="auto"/>
              <w:jc w:val="both"/>
            </w:pPr>
          </w:p>
        </w:tc>
      </w:tr>
      <w:tr w:rsidR="00CB23D6" w:rsidRPr="00CB23D6" w14:paraId="079CBAD6" w14:textId="77777777" w:rsidTr="004B0A7A">
        <w:tc>
          <w:tcPr>
            <w:tcW w:w="3227" w:type="dxa"/>
            <w:gridSpan w:val="2"/>
            <w:hideMark/>
          </w:tcPr>
          <w:p w14:paraId="3BFA0E2F" w14:textId="77777777" w:rsidR="00CB23D6" w:rsidRPr="00CB23D6" w:rsidRDefault="00CB23D6" w:rsidP="00CB23D6">
            <w:pPr>
              <w:spacing w:line="276" w:lineRule="auto"/>
              <w:jc w:val="both"/>
            </w:pPr>
            <w:r w:rsidRPr="00CB23D6">
              <w:t>Travel to (country/location):</w:t>
            </w:r>
          </w:p>
        </w:tc>
        <w:tc>
          <w:tcPr>
            <w:tcW w:w="6237" w:type="dxa"/>
            <w:gridSpan w:val="3"/>
            <w:tcBorders>
              <w:top w:val="nil"/>
              <w:left w:val="single" w:sz="6" w:space="0" w:color="auto"/>
              <w:bottom w:val="nil"/>
              <w:right w:val="single" w:sz="6" w:space="0" w:color="auto"/>
            </w:tcBorders>
          </w:tcPr>
          <w:p w14:paraId="02FEE4D0" w14:textId="77777777" w:rsidR="00CB23D6" w:rsidRPr="00CB23D6" w:rsidRDefault="00CB23D6" w:rsidP="00CB23D6">
            <w:pPr>
              <w:spacing w:line="276" w:lineRule="auto"/>
              <w:jc w:val="both"/>
            </w:pPr>
          </w:p>
        </w:tc>
      </w:tr>
      <w:tr w:rsidR="00CB23D6" w:rsidRPr="00CB23D6" w14:paraId="4BCD3C35" w14:textId="77777777" w:rsidTr="004B0A7A">
        <w:tc>
          <w:tcPr>
            <w:tcW w:w="3227" w:type="dxa"/>
            <w:gridSpan w:val="2"/>
          </w:tcPr>
          <w:p w14:paraId="22B84ADC" w14:textId="77777777" w:rsidR="00CB23D6" w:rsidRPr="00CB23D6" w:rsidRDefault="00CB23D6" w:rsidP="00CB23D6">
            <w:pPr>
              <w:spacing w:line="276" w:lineRule="auto"/>
              <w:jc w:val="both"/>
            </w:pPr>
          </w:p>
        </w:tc>
        <w:tc>
          <w:tcPr>
            <w:tcW w:w="6237" w:type="dxa"/>
            <w:gridSpan w:val="3"/>
          </w:tcPr>
          <w:p w14:paraId="131C9D5A" w14:textId="77777777" w:rsidR="00CB23D6" w:rsidRPr="00CB23D6" w:rsidRDefault="00CB23D6" w:rsidP="00CB23D6">
            <w:pPr>
              <w:spacing w:line="276" w:lineRule="auto"/>
              <w:jc w:val="both"/>
            </w:pPr>
          </w:p>
        </w:tc>
      </w:tr>
      <w:tr w:rsidR="00CB23D6" w:rsidRPr="00CB23D6" w14:paraId="1AB1D99C" w14:textId="77777777" w:rsidTr="004B0A7A">
        <w:tc>
          <w:tcPr>
            <w:tcW w:w="3227" w:type="dxa"/>
            <w:gridSpan w:val="2"/>
            <w:hideMark/>
          </w:tcPr>
          <w:p w14:paraId="1B8B896C" w14:textId="77777777" w:rsidR="00CB23D6" w:rsidRPr="00CB23D6" w:rsidRDefault="00CB23D6" w:rsidP="00CB23D6">
            <w:pPr>
              <w:spacing w:line="276" w:lineRule="auto"/>
              <w:jc w:val="both"/>
            </w:pPr>
            <w:r w:rsidRPr="00CB23D6">
              <w:t>Purpose of visit</w:t>
            </w:r>
          </w:p>
        </w:tc>
        <w:tc>
          <w:tcPr>
            <w:tcW w:w="6237" w:type="dxa"/>
            <w:gridSpan w:val="3"/>
            <w:tcBorders>
              <w:top w:val="nil"/>
              <w:left w:val="single" w:sz="6" w:space="0" w:color="auto"/>
              <w:bottom w:val="single" w:sz="6" w:space="0" w:color="auto"/>
              <w:right w:val="single" w:sz="6" w:space="0" w:color="auto"/>
            </w:tcBorders>
          </w:tcPr>
          <w:p w14:paraId="5323AD07" w14:textId="77777777" w:rsidR="00CB23D6" w:rsidRPr="00CB23D6" w:rsidRDefault="00CB23D6" w:rsidP="00CB23D6">
            <w:pPr>
              <w:spacing w:line="276" w:lineRule="auto"/>
              <w:jc w:val="both"/>
            </w:pPr>
          </w:p>
        </w:tc>
      </w:tr>
      <w:tr w:rsidR="00CB23D6" w:rsidRPr="00CB23D6" w14:paraId="11462F7C" w14:textId="77777777" w:rsidTr="004B0A7A">
        <w:tc>
          <w:tcPr>
            <w:tcW w:w="3227" w:type="dxa"/>
            <w:gridSpan w:val="2"/>
          </w:tcPr>
          <w:p w14:paraId="33F5F703" w14:textId="77777777" w:rsidR="00CB23D6" w:rsidRPr="00CB23D6" w:rsidRDefault="00CB23D6" w:rsidP="00CB23D6">
            <w:pPr>
              <w:spacing w:line="276" w:lineRule="auto"/>
              <w:jc w:val="both"/>
            </w:pPr>
          </w:p>
        </w:tc>
        <w:tc>
          <w:tcPr>
            <w:tcW w:w="6237" w:type="dxa"/>
            <w:gridSpan w:val="3"/>
          </w:tcPr>
          <w:p w14:paraId="7E11F08C" w14:textId="77777777" w:rsidR="00CB23D6" w:rsidRPr="00CB23D6" w:rsidRDefault="00CB23D6" w:rsidP="00CB23D6">
            <w:pPr>
              <w:spacing w:line="276" w:lineRule="auto"/>
              <w:jc w:val="both"/>
            </w:pPr>
          </w:p>
        </w:tc>
      </w:tr>
      <w:tr w:rsidR="00CB23D6" w:rsidRPr="00CB23D6" w14:paraId="5B83E2A8" w14:textId="77777777" w:rsidTr="004B0A7A">
        <w:tc>
          <w:tcPr>
            <w:tcW w:w="3227" w:type="dxa"/>
            <w:gridSpan w:val="2"/>
            <w:hideMark/>
          </w:tcPr>
          <w:p w14:paraId="4C986F01" w14:textId="77777777" w:rsidR="00CB23D6" w:rsidRPr="00CB23D6" w:rsidRDefault="00CB23D6" w:rsidP="00CB23D6">
            <w:pPr>
              <w:spacing w:line="276" w:lineRule="auto"/>
              <w:jc w:val="both"/>
            </w:pPr>
            <w:r w:rsidRPr="00CB23D6">
              <w:t xml:space="preserve">Department/School </w:t>
            </w:r>
          </w:p>
        </w:tc>
        <w:tc>
          <w:tcPr>
            <w:tcW w:w="6237" w:type="dxa"/>
            <w:gridSpan w:val="3"/>
            <w:tcBorders>
              <w:top w:val="nil"/>
              <w:left w:val="single" w:sz="6" w:space="0" w:color="auto"/>
              <w:bottom w:val="single" w:sz="6" w:space="0" w:color="auto"/>
              <w:right w:val="single" w:sz="6" w:space="0" w:color="auto"/>
            </w:tcBorders>
          </w:tcPr>
          <w:p w14:paraId="0EE753BB" w14:textId="77777777" w:rsidR="00CB23D6" w:rsidRPr="00CB23D6" w:rsidRDefault="00CB23D6" w:rsidP="00CB23D6">
            <w:pPr>
              <w:spacing w:line="276" w:lineRule="auto"/>
              <w:jc w:val="both"/>
            </w:pPr>
          </w:p>
        </w:tc>
      </w:tr>
      <w:tr w:rsidR="00CB23D6" w:rsidRPr="00CB23D6" w14:paraId="09E2F33F" w14:textId="77777777" w:rsidTr="004B0A7A">
        <w:tc>
          <w:tcPr>
            <w:tcW w:w="1134" w:type="dxa"/>
            <w:tcMar>
              <w:top w:w="0" w:type="dxa"/>
              <w:left w:w="107" w:type="dxa"/>
              <w:bottom w:w="0" w:type="dxa"/>
              <w:right w:w="107" w:type="dxa"/>
            </w:tcMar>
          </w:tcPr>
          <w:p w14:paraId="6D9B29EF" w14:textId="77777777" w:rsidR="00CB23D6" w:rsidRPr="00CB23D6" w:rsidRDefault="00CB23D6" w:rsidP="00CB23D6">
            <w:pPr>
              <w:spacing w:line="276" w:lineRule="auto"/>
              <w:jc w:val="both"/>
            </w:pPr>
          </w:p>
        </w:tc>
        <w:tc>
          <w:tcPr>
            <w:tcW w:w="2093" w:type="dxa"/>
            <w:tcMar>
              <w:top w:w="0" w:type="dxa"/>
              <w:left w:w="107" w:type="dxa"/>
              <w:bottom w:w="0" w:type="dxa"/>
              <w:right w:w="107" w:type="dxa"/>
            </w:tcMar>
          </w:tcPr>
          <w:p w14:paraId="74A4AD08" w14:textId="77777777" w:rsidR="00CB23D6" w:rsidRPr="00CB23D6" w:rsidRDefault="00CB23D6" w:rsidP="00CB23D6">
            <w:pPr>
              <w:spacing w:line="276" w:lineRule="auto"/>
              <w:jc w:val="both"/>
            </w:pPr>
          </w:p>
        </w:tc>
        <w:tc>
          <w:tcPr>
            <w:tcW w:w="2835" w:type="dxa"/>
            <w:gridSpan w:val="2"/>
            <w:tcMar>
              <w:top w:w="0" w:type="dxa"/>
              <w:left w:w="107" w:type="dxa"/>
              <w:bottom w:w="0" w:type="dxa"/>
              <w:right w:w="107" w:type="dxa"/>
            </w:tcMar>
          </w:tcPr>
          <w:p w14:paraId="6C8F0BCE" w14:textId="77777777" w:rsidR="00CB23D6" w:rsidRPr="00CB23D6" w:rsidRDefault="00CB23D6" w:rsidP="00CB23D6">
            <w:pPr>
              <w:spacing w:line="276" w:lineRule="auto"/>
              <w:jc w:val="both"/>
            </w:pPr>
          </w:p>
        </w:tc>
        <w:tc>
          <w:tcPr>
            <w:tcW w:w="3402" w:type="dxa"/>
            <w:tcMar>
              <w:top w:w="0" w:type="dxa"/>
              <w:left w:w="107" w:type="dxa"/>
              <w:bottom w:w="0" w:type="dxa"/>
              <w:right w:w="107" w:type="dxa"/>
            </w:tcMar>
          </w:tcPr>
          <w:p w14:paraId="46C4E070" w14:textId="77777777" w:rsidR="00CB23D6" w:rsidRPr="00CB23D6" w:rsidRDefault="00CB23D6" w:rsidP="00CB23D6">
            <w:pPr>
              <w:spacing w:line="276" w:lineRule="auto"/>
              <w:jc w:val="both"/>
            </w:pPr>
          </w:p>
        </w:tc>
      </w:tr>
      <w:tr w:rsidR="00CB23D6" w:rsidRPr="00CB23D6" w14:paraId="07A51F13" w14:textId="77777777" w:rsidTr="004B0A7A">
        <w:tc>
          <w:tcPr>
            <w:tcW w:w="1134" w:type="dxa"/>
            <w:tcMar>
              <w:top w:w="0" w:type="dxa"/>
              <w:left w:w="107" w:type="dxa"/>
              <w:bottom w:w="0" w:type="dxa"/>
              <w:right w:w="107" w:type="dxa"/>
            </w:tcMar>
            <w:hideMark/>
          </w:tcPr>
          <w:p w14:paraId="629A6118" w14:textId="77777777" w:rsidR="00CB23D6" w:rsidRPr="00CB23D6" w:rsidRDefault="00CB23D6" w:rsidP="00CB23D6">
            <w:pPr>
              <w:spacing w:line="276" w:lineRule="auto"/>
              <w:jc w:val="both"/>
            </w:pPr>
            <w:r w:rsidRPr="00CB23D6">
              <w:t>Dates from:</w:t>
            </w:r>
          </w:p>
        </w:tc>
        <w:tc>
          <w:tcPr>
            <w:tcW w:w="3085" w:type="dxa"/>
            <w:gridSpan w:val="2"/>
            <w:tcBorders>
              <w:top w:val="nil"/>
              <w:left w:val="single" w:sz="6" w:space="0" w:color="auto"/>
              <w:bottom w:val="single" w:sz="6" w:space="0" w:color="auto"/>
              <w:right w:val="single" w:sz="6" w:space="0" w:color="auto"/>
            </w:tcBorders>
            <w:tcMar>
              <w:top w:w="0" w:type="dxa"/>
              <w:left w:w="107" w:type="dxa"/>
              <w:bottom w:w="0" w:type="dxa"/>
              <w:right w:w="107" w:type="dxa"/>
            </w:tcMar>
          </w:tcPr>
          <w:p w14:paraId="578BD22C" w14:textId="77777777" w:rsidR="00CB23D6" w:rsidRPr="00CB23D6" w:rsidRDefault="00CB23D6" w:rsidP="00CB23D6">
            <w:pPr>
              <w:spacing w:line="276" w:lineRule="auto"/>
              <w:jc w:val="both"/>
            </w:pPr>
          </w:p>
        </w:tc>
        <w:tc>
          <w:tcPr>
            <w:tcW w:w="1843" w:type="dxa"/>
            <w:tcMar>
              <w:top w:w="0" w:type="dxa"/>
              <w:left w:w="107" w:type="dxa"/>
              <w:bottom w:w="0" w:type="dxa"/>
              <w:right w:w="107" w:type="dxa"/>
            </w:tcMar>
            <w:hideMark/>
          </w:tcPr>
          <w:p w14:paraId="2A0AD6E0" w14:textId="77777777" w:rsidR="00CB23D6" w:rsidRPr="00CB23D6" w:rsidRDefault="00CB23D6" w:rsidP="00CB23D6">
            <w:pPr>
              <w:spacing w:line="276" w:lineRule="auto"/>
              <w:jc w:val="both"/>
            </w:pPr>
            <w:r w:rsidRPr="00CB23D6">
              <w:t>To:</w:t>
            </w:r>
          </w:p>
        </w:tc>
        <w:tc>
          <w:tcPr>
            <w:tcW w:w="3402" w:type="dxa"/>
            <w:tcBorders>
              <w:top w:val="nil"/>
              <w:left w:val="single" w:sz="6" w:space="0" w:color="auto"/>
              <w:bottom w:val="single" w:sz="6" w:space="0" w:color="auto"/>
              <w:right w:val="single" w:sz="6" w:space="0" w:color="auto"/>
            </w:tcBorders>
            <w:tcMar>
              <w:top w:w="0" w:type="dxa"/>
              <w:left w:w="107" w:type="dxa"/>
              <w:bottom w:w="0" w:type="dxa"/>
              <w:right w:w="107" w:type="dxa"/>
            </w:tcMar>
          </w:tcPr>
          <w:p w14:paraId="7CE210A2" w14:textId="77777777" w:rsidR="00CB23D6" w:rsidRPr="00CB23D6" w:rsidRDefault="00CB23D6" w:rsidP="00CB23D6">
            <w:pPr>
              <w:spacing w:line="276" w:lineRule="auto"/>
              <w:jc w:val="both"/>
            </w:pPr>
          </w:p>
        </w:tc>
      </w:tr>
    </w:tbl>
    <w:p w14:paraId="64A5D811" w14:textId="77777777" w:rsidR="00CB23D6" w:rsidRPr="00CB23D6" w:rsidRDefault="00CB23D6" w:rsidP="00CB23D6">
      <w:pPr>
        <w:jc w:val="both"/>
      </w:pPr>
    </w:p>
    <w:p w14:paraId="495EFEE8" w14:textId="77777777" w:rsidR="00CB23D6" w:rsidRPr="00CB23D6" w:rsidRDefault="00CB23D6" w:rsidP="00CB23D6">
      <w:pPr>
        <w:keepNext/>
        <w:spacing w:line="276" w:lineRule="auto"/>
        <w:jc w:val="both"/>
        <w:rPr>
          <w:rFonts w:ascii="Effra" w:eastAsia="Calibri" w:hAnsi="Effra"/>
          <w:b/>
        </w:rPr>
      </w:pPr>
      <w:r w:rsidRPr="00CB23D6">
        <w:rPr>
          <w:rFonts w:ascii="Effra" w:eastAsia="Calibri" w:hAnsi="Effra"/>
          <w:b/>
        </w:rPr>
        <w:lastRenderedPageBreak/>
        <w:t>COMPLETE FOR MEDIUM AND HIGH-RISK TRAVEL</w:t>
      </w:r>
    </w:p>
    <w:p w14:paraId="5C65F859" w14:textId="77777777" w:rsidR="00CB23D6" w:rsidRPr="00CB23D6" w:rsidRDefault="00CB23D6" w:rsidP="00CB23D6">
      <w:pPr>
        <w:keepNext/>
        <w:spacing w:line="276" w:lineRule="auto"/>
        <w:jc w:val="both"/>
        <w:rPr>
          <w:rFonts w:ascii="Effra" w:eastAsia="Calibri" w:hAnsi="Effra"/>
          <w:b/>
        </w:rPr>
      </w:pPr>
    </w:p>
    <w:p w14:paraId="4EF56804" w14:textId="77777777" w:rsidR="00CB23D6" w:rsidRPr="00CB23D6" w:rsidRDefault="00CB23D6" w:rsidP="00CB23D6">
      <w:pPr>
        <w:keepNext/>
        <w:numPr>
          <w:ilvl w:val="0"/>
          <w:numId w:val="1"/>
        </w:numPr>
        <w:spacing w:before="0" w:line="276" w:lineRule="auto"/>
        <w:ind w:left="284" w:hanging="284"/>
        <w:jc w:val="both"/>
        <w:rPr>
          <w:rFonts w:eastAsia="Calibri"/>
          <w:b/>
          <w:sz w:val="21"/>
          <w:szCs w:val="21"/>
        </w:rPr>
      </w:pPr>
      <w:r w:rsidRPr="00CB23D6">
        <w:rPr>
          <w:rFonts w:eastAsia="Calibri"/>
          <w:b/>
          <w:sz w:val="21"/>
          <w:szCs w:val="21"/>
        </w:rPr>
        <w:t>Description of proposed travel/fieldwork and any relevant background information:</w:t>
      </w:r>
    </w:p>
    <w:p w14:paraId="37A43AB2" w14:textId="77777777" w:rsidR="00CB23D6" w:rsidRPr="00CB23D6" w:rsidRDefault="00CB23D6" w:rsidP="00CB23D6">
      <w:pPr>
        <w:keepNext/>
        <w:spacing w:line="276" w:lineRule="auto"/>
        <w:jc w:val="both"/>
        <w:rPr>
          <w:rFonts w:eastAsia="Calibri"/>
          <w:b/>
          <w:sz w:val="21"/>
          <w:szCs w:val="21"/>
        </w:rPr>
      </w:pPr>
    </w:p>
    <w:p w14:paraId="326C7EF4" w14:textId="77777777" w:rsidR="00CB23D6" w:rsidRPr="00CB23D6" w:rsidRDefault="00CB23D6" w:rsidP="00CB23D6">
      <w:pPr>
        <w:keepNext/>
        <w:numPr>
          <w:ilvl w:val="0"/>
          <w:numId w:val="1"/>
        </w:numPr>
        <w:spacing w:before="0" w:line="276" w:lineRule="auto"/>
        <w:ind w:left="284" w:hanging="284"/>
        <w:jc w:val="both"/>
        <w:rPr>
          <w:rFonts w:eastAsia="Calibri"/>
          <w:b/>
          <w:sz w:val="21"/>
          <w:szCs w:val="21"/>
        </w:rPr>
      </w:pPr>
      <w:r w:rsidRPr="00CB23D6">
        <w:rPr>
          <w:rFonts w:eastAsia="Calibri"/>
          <w:b/>
          <w:sz w:val="21"/>
          <w:szCs w:val="21"/>
        </w:rPr>
        <w:t>Summary of hazards and risks:</w:t>
      </w:r>
    </w:p>
    <w:p w14:paraId="074F2AA4" w14:textId="77777777" w:rsidR="00CB23D6" w:rsidRPr="00CB23D6" w:rsidRDefault="00CB23D6" w:rsidP="00CB23D6">
      <w:pPr>
        <w:keepNext/>
        <w:spacing w:line="276" w:lineRule="auto"/>
        <w:jc w:val="both"/>
        <w:rPr>
          <w:rFonts w:eastAsia="Calibri"/>
          <w:i/>
          <w:sz w:val="19"/>
          <w:szCs w:val="20"/>
        </w:rPr>
      </w:pPr>
      <w:r w:rsidRPr="00CB23D6">
        <w:rPr>
          <w:rFonts w:eastAsia="Calibri"/>
          <w:b/>
          <w:sz w:val="19"/>
          <w:szCs w:val="20"/>
        </w:rPr>
        <w:t>e</w:t>
      </w:r>
      <w:r w:rsidRPr="00CB23D6">
        <w:rPr>
          <w:rFonts w:eastAsia="Calibri"/>
          <w:b/>
          <w:i/>
          <w:sz w:val="19"/>
          <w:szCs w:val="20"/>
        </w:rPr>
        <w:t>.g.</w:t>
      </w:r>
      <w:r w:rsidRPr="00CB23D6">
        <w:rPr>
          <w:rFonts w:eastAsia="Calibri"/>
          <w:i/>
          <w:sz w:val="19"/>
          <w:szCs w:val="20"/>
        </w:rPr>
        <w:t xml:space="preserve"> GOV.UK advises that there is a substantial risk of terrorist or criminal activity; disease outbreak occurring in-country; remote &amp; hostile location with poor road access and limited communications; traveller has a significant medical condition that requires ongoing medical support.</w:t>
      </w:r>
    </w:p>
    <w:p w14:paraId="03237A72" w14:textId="77777777" w:rsidR="00CB23D6" w:rsidRPr="00CB23D6" w:rsidRDefault="00CB23D6" w:rsidP="00CB23D6">
      <w:pPr>
        <w:keepNext/>
        <w:numPr>
          <w:ilvl w:val="0"/>
          <w:numId w:val="2"/>
        </w:numPr>
        <w:spacing w:before="0" w:line="276" w:lineRule="auto"/>
        <w:ind w:left="284" w:hanging="284"/>
        <w:jc w:val="both"/>
        <w:rPr>
          <w:rFonts w:eastAsia="Calibri"/>
          <w:b/>
          <w:sz w:val="21"/>
          <w:szCs w:val="21"/>
        </w:rPr>
      </w:pPr>
      <w:r w:rsidRPr="00CB23D6">
        <w:rPr>
          <w:rFonts w:eastAsia="Calibri"/>
          <w:b/>
          <w:sz w:val="21"/>
          <w:szCs w:val="21"/>
        </w:rPr>
        <w:t>Local Laws and Customs to be aware of:</w:t>
      </w:r>
    </w:p>
    <w:p w14:paraId="031D28FB" w14:textId="77777777" w:rsidR="00CB23D6" w:rsidRPr="00CB23D6" w:rsidRDefault="00CB23D6" w:rsidP="00CB23D6">
      <w:pPr>
        <w:keepNext/>
        <w:spacing w:line="276" w:lineRule="auto"/>
        <w:jc w:val="both"/>
        <w:rPr>
          <w:rFonts w:eastAsia="Calibri"/>
          <w:bCs/>
          <w:i/>
          <w:iCs/>
          <w:sz w:val="19"/>
          <w:szCs w:val="20"/>
        </w:rPr>
      </w:pPr>
      <w:r w:rsidRPr="00CB23D6">
        <w:rPr>
          <w:rFonts w:eastAsia="Calibri"/>
          <w:b/>
          <w:sz w:val="19"/>
          <w:szCs w:val="20"/>
        </w:rPr>
        <w:t xml:space="preserve">e.g. </w:t>
      </w:r>
      <w:r w:rsidRPr="00CB23D6">
        <w:rPr>
          <w:rFonts w:eastAsia="Calibri"/>
          <w:bCs/>
          <w:i/>
          <w:iCs/>
          <w:sz w:val="19"/>
          <w:szCs w:val="20"/>
        </w:rPr>
        <w:t>Photography near military and other government installations is strictly prohibited;</w:t>
      </w:r>
      <w:r w:rsidRPr="00CB23D6">
        <w:rPr>
          <w:rFonts w:cs="Arial"/>
          <w:color w:val="0B0C0C"/>
          <w:sz w:val="28"/>
          <w:szCs w:val="28"/>
          <w:shd w:val="clear" w:color="auto" w:fill="FFFFFF"/>
        </w:rPr>
        <w:t xml:space="preserve"> </w:t>
      </w:r>
      <w:r w:rsidRPr="00CB23D6">
        <w:rPr>
          <w:rFonts w:eastAsia="Calibri"/>
          <w:bCs/>
          <w:i/>
          <w:iCs/>
          <w:sz w:val="19"/>
          <w:szCs w:val="20"/>
        </w:rPr>
        <w:t>Using a laptop or other electronic equipment in public places can be misinterpreted, especially if it contains photographs;</w:t>
      </w:r>
      <w:r w:rsidRPr="00CB23D6">
        <w:rPr>
          <w:rFonts w:cs="Arial"/>
          <w:color w:val="0B0C0C"/>
          <w:sz w:val="28"/>
          <w:szCs w:val="28"/>
          <w:shd w:val="clear" w:color="auto" w:fill="FFFFFF"/>
        </w:rPr>
        <w:t xml:space="preserve"> </w:t>
      </w:r>
      <w:r w:rsidRPr="00CB23D6">
        <w:rPr>
          <w:rFonts w:eastAsia="Calibri"/>
          <w:bCs/>
          <w:i/>
          <w:iCs/>
          <w:sz w:val="19"/>
          <w:szCs w:val="20"/>
        </w:rPr>
        <w:t>There are additional dress requirements at certain religious sites; There are no laws that exist to protect LGBT+ people from discrimination on the grounds of sexual orientation and/or gender identity.</w:t>
      </w:r>
    </w:p>
    <w:p w14:paraId="10B9D631" w14:textId="77777777" w:rsidR="00CB23D6" w:rsidRPr="00CB23D6" w:rsidRDefault="00CB23D6" w:rsidP="00CB23D6">
      <w:pPr>
        <w:keepNext/>
        <w:numPr>
          <w:ilvl w:val="0"/>
          <w:numId w:val="2"/>
        </w:numPr>
        <w:spacing w:before="0" w:line="276" w:lineRule="auto"/>
        <w:ind w:left="284" w:hanging="284"/>
        <w:jc w:val="both"/>
        <w:rPr>
          <w:rFonts w:eastAsia="Calibri"/>
          <w:b/>
          <w:sz w:val="21"/>
          <w:szCs w:val="21"/>
        </w:rPr>
      </w:pPr>
      <w:r w:rsidRPr="00CB23D6">
        <w:rPr>
          <w:rFonts w:eastAsia="Calibri"/>
          <w:b/>
          <w:sz w:val="21"/>
          <w:szCs w:val="21"/>
        </w:rPr>
        <w:t>Agreed precautions and control measures:</w:t>
      </w:r>
    </w:p>
    <w:p w14:paraId="445AD855" w14:textId="77777777" w:rsidR="00CB23D6" w:rsidRPr="00CB23D6" w:rsidRDefault="00CB23D6" w:rsidP="00CB23D6">
      <w:pPr>
        <w:keepNext/>
        <w:spacing w:line="276" w:lineRule="auto"/>
        <w:jc w:val="both"/>
        <w:rPr>
          <w:rFonts w:eastAsia="Calibri"/>
          <w:b/>
          <w:sz w:val="21"/>
          <w:szCs w:val="21"/>
        </w:rPr>
      </w:pPr>
    </w:p>
    <w:p w14:paraId="6C2A127B" w14:textId="77777777" w:rsidR="00CB23D6" w:rsidRPr="00CB23D6" w:rsidRDefault="00CB23D6" w:rsidP="00CB23D6">
      <w:pPr>
        <w:keepNext/>
        <w:numPr>
          <w:ilvl w:val="0"/>
          <w:numId w:val="2"/>
        </w:numPr>
        <w:spacing w:before="0" w:line="276" w:lineRule="auto"/>
        <w:ind w:left="284" w:hanging="284"/>
        <w:jc w:val="both"/>
        <w:rPr>
          <w:rFonts w:eastAsia="Calibri"/>
          <w:b/>
          <w:sz w:val="21"/>
          <w:szCs w:val="21"/>
        </w:rPr>
      </w:pPr>
      <w:r w:rsidRPr="00CB23D6">
        <w:rPr>
          <w:rFonts w:eastAsia="Calibri"/>
          <w:b/>
          <w:sz w:val="21"/>
          <w:szCs w:val="21"/>
        </w:rPr>
        <w:t>Details of the nearest Embassy, High Commission, Consul Etc.</w:t>
      </w:r>
    </w:p>
    <w:p w14:paraId="2513EC00" w14:textId="77777777" w:rsidR="00CB23D6" w:rsidRPr="00CB23D6" w:rsidRDefault="00CB23D6" w:rsidP="00CB23D6">
      <w:pPr>
        <w:ind w:left="1434" w:hanging="357"/>
        <w:jc w:val="both"/>
        <w:rPr>
          <w:rFonts w:eastAsia="Calibri"/>
          <w:b/>
          <w:sz w:val="21"/>
          <w:szCs w:val="21"/>
        </w:rPr>
      </w:pPr>
    </w:p>
    <w:p w14:paraId="08518476" w14:textId="77777777" w:rsidR="00CB23D6" w:rsidRPr="00CB23D6" w:rsidRDefault="00CB23D6" w:rsidP="00CB23D6">
      <w:pPr>
        <w:keepNext/>
        <w:numPr>
          <w:ilvl w:val="0"/>
          <w:numId w:val="2"/>
        </w:numPr>
        <w:spacing w:before="0" w:line="276" w:lineRule="auto"/>
        <w:ind w:left="284" w:hanging="284"/>
        <w:jc w:val="both"/>
        <w:rPr>
          <w:rFonts w:eastAsia="Calibri"/>
          <w:b/>
          <w:sz w:val="21"/>
          <w:szCs w:val="21"/>
        </w:rPr>
      </w:pPr>
      <w:r w:rsidRPr="00CB23D6">
        <w:rPr>
          <w:rFonts w:eastAsia="Calibri"/>
          <w:b/>
          <w:sz w:val="21"/>
          <w:szCs w:val="21"/>
        </w:rPr>
        <w:t>Explain why other options of achieving the work objective are not considered viable:</w:t>
      </w:r>
    </w:p>
    <w:p w14:paraId="3A5348C8" w14:textId="77777777" w:rsidR="00CB23D6" w:rsidRPr="00CB23D6" w:rsidRDefault="00CB23D6" w:rsidP="00CB23D6">
      <w:pPr>
        <w:keepNext/>
        <w:spacing w:line="276" w:lineRule="auto"/>
        <w:jc w:val="both"/>
        <w:rPr>
          <w:rFonts w:eastAsia="Calibri"/>
          <w:b/>
          <w:sz w:val="21"/>
          <w:szCs w:val="21"/>
        </w:rPr>
      </w:pPr>
    </w:p>
    <w:p w14:paraId="281BF70D" w14:textId="77777777" w:rsidR="00CB23D6" w:rsidRPr="00CB23D6" w:rsidRDefault="00CB23D6" w:rsidP="00CB23D6">
      <w:pPr>
        <w:keepNext/>
        <w:numPr>
          <w:ilvl w:val="0"/>
          <w:numId w:val="2"/>
        </w:numPr>
        <w:spacing w:before="0" w:line="276" w:lineRule="auto"/>
        <w:ind w:left="284" w:hanging="284"/>
        <w:jc w:val="both"/>
        <w:rPr>
          <w:rFonts w:eastAsia="Calibri"/>
          <w:b/>
          <w:sz w:val="21"/>
          <w:szCs w:val="21"/>
        </w:rPr>
      </w:pPr>
      <w:r w:rsidRPr="00CB23D6">
        <w:rPr>
          <w:rFonts w:eastAsia="Calibri"/>
          <w:b/>
          <w:sz w:val="21"/>
          <w:szCs w:val="21"/>
        </w:rPr>
        <w:t>Outline the benefits to the University that would justify approval. Outline the consequences of not going ahead:</w:t>
      </w:r>
    </w:p>
    <w:p w14:paraId="53E171C2" w14:textId="77777777" w:rsidR="00CB23D6" w:rsidRPr="00CB23D6" w:rsidRDefault="00CB23D6" w:rsidP="00CB23D6">
      <w:pPr>
        <w:keepNext/>
        <w:spacing w:line="276" w:lineRule="auto"/>
        <w:jc w:val="both"/>
        <w:rPr>
          <w:rFonts w:eastAsia="Calibri"/>
          <w:b/>
          <w:sz w:val="21"/>
          <w:szCs w:val="21"/>
        </w:rPr>
      </w:pPr>
    </w:p>
    <w:p w14:paraId="0AD5F69F" w14:textId="77777777" w:rsidR="00CB23D6" w:rsidRPr="00CB23D6" w:rsidRDefault="00CB23D6" w:rsidP="00CB23D6">
      <w:pPr>
        <w:keepNext/>
        <w:spacing w:line="276" w:lineRule="auto"/>
        <w:jc w:val="both"/>
        <w:rPr>
          <w:rFonts w:eastAsia="Calibri"/>
          <w:b/>
          <w:sz w:val="21"/>
          <w:szCs w:val="21"/>
        </w:rPr>
      </w:pPr>
      <w:r w:rsidRPr="00CB23D6">
        <w:rPr>
          <w:rFonts w:eastAsia="Calibri"/>
          <w:b/>
          <w:sz w:val="21"/>
          <w:szCs w:val="21"/>
        </w:rPr>
        <w:t xml:space="preserve">I have considered the risks and proposed precautions and control measures and agree that the work can proceed, subject to these precautions being rigorously observed. </w:t>
      </w:r>
    </w:p>
    <w:p w14:paraId="4D62EEC1" w14:textId="77777777" w:rsidR="00CB23D6" w:rsidRPr="00CB23D6" w:rsidRDefault="00CB23D6" w:rsidP="00CB23D6">
      <w:pPr>
        <w:keepNext/>
        <w:spacing w:line="276" w:lineRule="auto"/>
        <w:jc w:val="both"/>
        <w:rPr>
          <w:rFonts w:eastAsia="Calibri"/>
          <w:b/>
          <w:sz w:val="21"/>
          <w:szCs w:val="21"/>
        </w:rPr>
      </w:pPr>
      <w:r w:rsidRPr="00CB23D6">
        <w:rPr>
          <w:rFonts w:eastAsia="Calibri"/>
          <w:b/>
          <w:sz w:val="21"/>
          <w:szCs w:val="21"/>
        </w:rPr>
        <w:t>I have read and understood Code of Practice 38.</w:t>
      </w:r>
    </w:p>
    <w:p w14:paraId="676E3668" w14:textId="77777777" w:rsidR="00CB23D6" w:rsidRPr="00CB23D6" w:rsidRDefault="00CB23D6" w:rsidP="00CB23D6">
      <w:pPr>
        <w:keepNext/>
        <w:spacing w:line="276" w:lineRule="auto"/>
        <w:jc w:val="both"/>
        <w:rPr>
          <w:rFonts w:eastAsia="Calibri"/>
          <w:b/>
          <w:sz w:val="21"/>
          <w:szCs w:val="21"/>
        </w:rPr>
      </w:pPr>
      <w:r w:rsidRPr="00CB23D6">
        <w:rPr>
          <w:rFonts w:eastAsia="Calibri"/>
          <w:b/>
          <w:sz w:val="21"/>
          <w:szCs w:val="21"/>
        </w:rPr>
        <w:t>Signatures/Authorisation:</w:t>
      </w:r>
    </w:p>
    <w:tbl>
      <w:tblPr>
        <w:tblpPr w:leftFromText="180" w:rightFromText="180" w:vertAnchor="text" w:horzAnchor="margin" w:tblpY="2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2126"/>
      </w:tblGrid>
      <w:tr w:rsidR="00CB23D6" w:rsidRPr="00CB23D6" w14:paraId="59742B98" w14:textId="77777777" w:rsidTr="004B0A7A">
        <w:tc>
          <w:tcPr>
            <w:tcW w:w="7792" w:type="dxa"/>
            <w:shd w:val="clear" w:color="auto" w:fill="auto"/>
          </w:tcPr>
          <w:p w14:paraId="0A2A1AE3" w14:textId="77777777" w:rsidR="00CB23D6" w:rsidRPr="00CB23D6" w:rsidRDefault="00CB23D6" w:rsidP="00CB23D6">
            <w:pPr>
              <w:keepNext/>
              <w:spacing w:line="276" w:lineRule="auto"/>
              <w:jc w:val="both"/>
              <w:rPr>
                <w:rFonts w:eastAsia="Calibri"/>
                <w:b/>
                <w:sz w:val="21"/>
                <w:szCs w:val="21"/>
              </w:rPr>
            </w:pPr>
            <w:r w:rsidRPr="00CB23D6">
              <w:rPr>
                <w:rFonts w:eastAsia="Calibri"/>
                <w:b/>
                <w:sz w:val="21"/>
                <w:szCs w:val="21"/>
              </w:rPr>
              <w:t xml:space="preserve">Traveller: </w:t>
            </w:r>
          </w:p>
          <w:p w14:paraId="0C56278C" w14:textId="77777777" w:rsidR="00CB23D6" w:rsidRPr="00CB23D6" w:rsidRDefault="00CB23D6" w:rsidP="00CB23D6">
            <w:pPr>
              <w:keepNext/>
              <w:spacing w:line="276" w:lineRule="auto"/>
              <w:jc w:val="both"/>
              <w:rPr>
                <w:rFonts w:eastAsia="Calibri"/>
                <w:b/>
                <w:sz w:val="21"/>
                <w:szCs w:val="21"/>
              </w:rPr>
            </w:pPr>
          </w:p>
        </w:tc>
        <w:tc>
          <w:tcPr>
            <w:tcW w:w="2126" w:type="dxa"/>
            <w:shd w:val="clear" w:color="auto" w:fill="auto"/>
          </w:tcPr>
          <w:p w14:paraId="6037D85C" w14:textId="77777777" w:rsidR="00CB23D6" w:rsidRPr="00CB23D6" w:rsidRDefault="00CB23D6" w:rsidP="00CB23D6">
            <w:pPr>
              <w:keepNext/>
              <w:spacing w:line="276" w:lineRule="auto"/>
              <w:jc w:val="both"/>
              <w:rPr>
                <w:rFonts w:eastAsia="Calibri"/>
                <w:b/>
                <w:sz w:val="21"/>
                <w:szCs w:val="21"/>
              </w:rPr>
            </w:pPr>
            <w:r w:rsidRPr="00CB23D6">
              <w:rPr>
                <w:rFonts w:eastAsia="Calibri"/>
                <w:b/>
                <w:sz w:val="21"/>
                <w:szCs w:val="21"/>
              </w:rPr>
              <w:t xml:space="preserve">Date: </w:t>
            </w:r>
          </w:p>
        </w:tc>
      </w:tr>
      <w:tr w:rsidR="00CB23D6" w:rsidRPr="00CB23D6" w14:paraId="581197A5" w14:textId="77777777" w:rsidTr="00CB23D6">
        <w:tc>
          <w:tcPr>
            <w:tcW w:w="9918" w:type="dxa"/>
            <w:gridSpan w:val="2"/>
            <w:shd w:val="clear" w:color="auto" w:fill="D9D9D9"/>
          </w:tcPr>
          <w:p w14:paraId="58B94ED1" w14:textId="77777777" w:rsidR="00CB23D6" w:rsidRPr="00CB23D6" w:rsidRDefault="00CB23D6" w:rsidP="00CB23D6">
            <w:pPr>
              <w:keepNext/>
              <w:spacing w:line="276" w:lineRule="auto"/>
              <w:jc w:val="both"/>
              <w:rPr>
                <w:rFonts w:ascii="Effra" w:eastAsia="Calibri" w:hAnsi="Effra"/>
                <w:b/>
                <w:sz w:val="21"/>
                <w:szCs w:val="21"/>
              </w:rPr>
            </w:pPr>
            <w:r w:rsidRPr="00CB23D6">
              <w:rPr>
                <w:rFonts w:ascii="Effra" w:eastAsia="Calibri" w:hAnsi="Effra"/>
                <w:b/>
                <w:sz w:val="21"/>
                <w:szCs w:val="21"/>
              </w:rPr>
              <w:t>Reviewed By:</w:t>
            </w:r>
          </w:p>
        </w:tc>
      </w:tr>
      <w:tr w:rsidR="00CB23D6" w:rsidRPr="00CB23D6" w14:paraId="1BCAC376" w14:textId="77777777" w:rsidTr="004B0A7A">
        <w:tc>
          <w:tcPr>
            <w:tcW w:w="7792" w:type="dxa"/>
            <w:shd w:val="clear" w:color="auto" w:fill="auto"/>
          </w:tcPr>
          <w:p w14:paraId="35F3681D" w14:textId="77777777" w:rsidR="00CB23D6" w:rsidRPr="00CB23D6" w:rsidRDefault="00CB23D6" w:rsidP="00CB23D6">
            <w:pPr>
              <w:keepNext/>
              <w:spacing w:line="276" w:lineRule="auto"/>
              <w:jc w:val="both"/>
              <w:rPr>
                <w:rFonts w:eastAsia="Calibri"/>
                <w:b/>
                <w:sz w:val="21"/>
                <w:szCs w:val="21"/>
              </w:rPr>
            </w:pPr>
            <w:r w:rsidRPr="00CB23D6">
              <w:rPr>
                <w:rFonts w:eastAsia="Calibri"/>
                <w:b/>
                <w:sz w:val="21"/>
                <w:szCs w:val="21"/>
              </w:rPr>
              <w:t xml:space="preserve">Reviewed by Supervisor/Line Manager: </w:t>
            </w:r>
          </w:p>
          <w:p w14:paraId="55EDEBD6" w14:textId="77777777" w:rsidR="00CB23D6" w:rsidRPr="00CB23D6" w:rsidRDefault="00CB23D6" w:rsidP="00CB23D6">
            <w:pPr>
              <w:keepNext/>
              <w:spacing w:line="276" w:lineRule="auto"/>
              <w:jc w:val="both"/>
              <w:rPr>
                <w:rFonts w:eastAsia="Calibri"/>
                <w:b/>
                <w:sz w:val="21"/>
                <w:szCs w:val="21"/>
              </w:rPr>
            </w:pPr>
          </w:p>
        </w:tc>
        <w:tc>
          <w:tcPr>
            <w:tcW w:w="2126" w:type="dxa"/>
            <w:shd w:val="clear" w:color="auto" w:fill="auto"/>
          </w:tcPr>
          <w:p w14:paraId="237D5FA3" w14:textId="77777777" w:rsidR="00CB23D6" w:rsidRPr="00CB23D6" w:rsidRDefault="00CB23D6" w:rsidP="00CB23D6">
            <w:pPr>
              <w:keepNext/>
              <w:spacing w:line="276" w:lineRule="auto"/>
              <w:jc w:val="both"/>
              <w:rPr>
                <w:rFonts w:eastAsia="Calibri"/>
                <w:b/>
                <w:sz w:val="21"/>
                <w:szCs w:val="21"/>
              </w:rPr>
            </w:pPr>
            <w:r w:rsidRPr="00CB23D6">
              <w:rPr>
                <w:rFonts w:eastAsia="Calibri"/>
                <w:b/>
                <w:sz w:val="21"/>
                <w:szCs w:val="21"/>
              </w:rPr>
              <w:t xml:space="preserve">Date: </w:t>
            </w:r>
          </w:p>
        </w:tc>
      </w:tr>
      <w:tr w:rsidR="00CB23D6" w:rsidRPr="00CB23D6" w14:paraId="5E4C8C07" w14:textId="77777777" w:rsidTr="004B0A7A">
        <w:tc>
          <w:tcPr>
            <w:tcW w:w="7792" w:type="dxa"/>
            <w:shd w:val="clear" w:color="auto" w:fill="auto"/>
          </w:tcPr>
          <w:p w14:paraId="4CB95823" w14:textId="77777777" w:rsidR="00CB23D6" w:rsidRPr="00CB23D6" w:rsidRDefault="00CB23D6" w:rsidP="00CB23D6">
            <w:pPr>
              <w:keepNext/>
              <w:spacing w:line="276" w:lineRule="auto"/>
              <w:jc w:val="both"/>
              <w:rPr>
                <w:rFonts w:eastAsia="Calibri"/>
                <w:b/>
                <w:sz w:val="21"/>
                <w:szCs w:val="21"/>
              </w:rPr>
            </w:pPr>
            <w:r w:rsidRPr="00CB23D6">
              <w:rPr>
                <w:rFonts w:eastAsia="Calibri"/>
                <w:b/>
                <w:sz w:val="21"/>
                <w:szCs w:val="21"/>
              </w:rPr>
              <w:t xml:space="preserve">Reviewed and any comments by your Health and Safety Coordinator or other delegated authority: </w:t>
            </w:r>
          </w:p>
        </w:tc>
        <w:tc>
          <w:tcPr>
            <w:tcW w:w="2126" w:type="dxa"/>
            <w:shd w:val="clear" w:color="auto" w:fill="auto"/>
          </w:tcPr>
          <w:p w14:paraId="7D77217C" w14:textId="77777777" w:rsidR="00CB23D6" w:rsidRPr="00CB23D6" w:rsidRDefault="00CB23D6" w:rsidP="00CB23D6">
            <w:pPr>
              <w:keepNext/>
              <w:spacing w:line="276" w:lineRule="auto"/>
              <w:jc w:val="both"/>
              <w:rPr>
                <w:rFonts w:eastAsia="Calibri"/>
                <w:b/>
                <w:sz w:val="21"/>
                <w:szCs w:val="21"/>
              </w:rPr>
            </w:pPr>
            <w:r w:rsidRPr="00CB23D6">
              <w:rPr>
                <w:rFonts w:eastAsia="Calibri"/>
                <w:b/>
                <w:sz w:val="21"/>
                <w:szCs w:val="21"/>
              </w:rPr>
              <w:t>Date:</w:t>
            </w:r>
          </w:p>
        </w:tc>
      </w:tr>
      <w:tr w:rsidR="00CB23D6" w:rsidRPr="00CB23D6" w14:paraId="04D84C34" w14:textId="77777777" w:rsidTr="00CB23D6">
        <w:tc>
          <w:tcPr>
            <w:tcW w:w="9918" w:type="dxa"/>
            <w:gridSpan w:val="2"/>
            <w:shd w:val="clear" w:color="auto" w:fill="D9D9D9"/>
          </w:tcPr>
          <w:p w14:paraId="39A4DDA8" w14:textId="77777777" w:rsidR="00CB23D6" w:rsidRPr="00CB23D6" w:rsidRDefault="00CB23D6" w:rsidP="00CB23D6">
            <w:pPr>
              <w:keepNext/>
              <w:spacing w:line="276" w:lineRule="auto"/>
              <w:jc w:val="both"/>
              <w:rPr>
                <w:rFonts w:ascii="Effra" w:eastAsia="Calibri" w:hAnsi="Effra"/>
                <w:b/>
                <w:sz w:val="21"/>
                <w:szCs w:val="21"/>
              </w:rPr>
            </w:pPr>
            <w:r w:rsidRPr="00CB23D6">
              <w:rPr>
                <w:rFonts w:ascii="Effra" w:eastAsia="Calibri" w:hAnsi="Effra"/>
                <w:b/>
                <w:sz w:val="21"/>
                <w:szCs w:val="21"/>
              </w:rPr>
              <w:t xml:space="preserve">Authorised for Travel </w:t>
            </w:r>
          </w:p>
        </w:tc>
      </w:tr>
      <w:tr w:rsidR="00CB23D6" w:rsidRPr="00CB23D6" w14:paraId="2BA703AD" w14:textId="77777777" w:rsidTr="004B0A7A">
        <w:tc>
          <w:tcPr>
            <w:tcW w:w="7792" w:type="dxa"/>
            <w:shd w:val="clear" w:color="auto" w:fill="auto"/>
          </w:tcPr>
          <w:p w14:paraId="78F01604" w14:textId="77777777" w:rsidR="00CB23D6" w:rsidRPr="00CB23D6" w:rsidRDefault="00CB23D6" w:rsidP="00CB23D6">
            <w:pPr>
              <w:keepNext/>
              <w:spacing w:line="276" w:lineRule="auto"/>
              <w:jc w:val="both"/>
              <w:rPr>
                <w:rFonts w:eastAsia="Calibri"/>
                <w:b/>
                <w:sz w:val="21"/>
                <w:szCs w:val="21"/>
              </w:rPr>
            </w:pPr>
            <w:r w:rsidRPr="00CB23D6">
              <w:rPr>
                <w:rFonts w:eastAsia="Calibri"/>
                <w:b/>
                <w:sz w:val="21"/>
                <w:szCs w:val="21"/>
              </w:rPr>
              <w:t>Head of Department/School/Function:</w:t>
            </w:r>
          </w:p>
          <w:p w14:paraId="2D89A153" w14:textId="77777777" w:rsidR="00CB23D6" w:rsidRPr="00CB23D6" w:rsidRDefault="00CB23D6" w:rsidP="00CB23D6">
            <w:pPr>
              <w:keepNext/>
              <w:spacing w:line="276" w:lineRule="auto"/>
              <w:jc w:val="both"/>
              <w:rPr>
                <w:rFonts w:eastAsia="Calibri"/>
                <w:b/>
                <w:sz w:val="21"/>
                <w:szCs w:val="21"/>
              </w:rPr>
            </w:pPr>
          </w:p>
        </w:tc>
        <w:tc>
          <w:tcPr>
            <w:tcW w:w="2126" w:type="dxa"/>
            <w:shd w:val="clear" w:color="auto" w:fill="auto"/>
          </w:tcPr>
          <w:p w14:paraId="13FEA906" w14:textId="77777777" w:rsidR="00CB23D6" w:rsidRPr="00CB23D6" w:rsidRDefault="00CB23D6" w:rsidP="00CB23D6">
            <w:pPr>
              <w:keepNext/>
              <w:spacing w:line="276" w:lineRule="auto"/>
              <w:jc w:val="both"/>
              <w:rPr>
                <w:rFonts w:eastAsia="Calibri"/>
                <w:b/>
                <w:sz w:val="21"/>
                <w:szCs w:val="21"/>
              </w:rPr>
            </w:pPr>
            <w:r w:rsidRPr="00CB23D6">
              <w:rPr>
                <w:rFonts w:eastAsia="Calibri"/>
                <w:b/>
                <w:sz w:val="21"/>
                <w:szCs w:val="21"/>
              </w:rPr>
              <w:t>Date:</w:t>
            </w:r>
          </w:p>
        </w:tc>
      </w:tr>
      <w:tr w:rsidR="00CB23D6" w:rsidRPr="00CB23D6" w14:paraId="48D47277" w14:textId="77777777" w:rsidTr="004B0A7A">
        <w:tc>
          <w:tcPr>
            <w:tcW w:w="7792" w:type="dxa"/>
            <w:shd w:val="clear" w:color="auto" w:fill="auto"/>
          </w:tcPr>
          <w:p w14:paraId="4144DC0A" w14:textId="77777777" w:rsidR="00CB23D6" w:rsidRPr="00CB23D6" w:rsidRDefault="00CB23D6" w:rsidP="00CB23D6">
            <w:pPr>
              <w:keepNext/>
              <w:spacing w:line="276" w:lineRule="auto"/>
              <w:jc w:val="both"/>
              <w:rPr>
                <w:rFonts w:eastAsia="Calibri"/>
                <w:b/>
                <w:sz w:val="21"/>
                <w:szCs w:val="21"/>
              </w:rPr>
            </w:pPr>
            <w:r w:rsidRPr="00CB23D6">
              <w:rPr>
                <w:rFonts w:eastAsia="Calibri"/>
                <w:b/>
                <w:sz w:val="21"/>
                <w:szCs w:val="21"/>
              </w:rPr>
              <w:t>Vice Chancellor (or DVC/PVC) for HIGH RISK GOV.UK restricted destinations only</w:t>
            </w:r>
          </w:p>
        </w:tc>
        <w:tc>
          <w:tcPr>
            <w:tcW w:w="2126" w:type="dxa"/>
            <w:shd w:val="clear" w:color="auto" w:fill="auto"/>
          </w:tcPr>
          <w:p w14:paraId="09BA3D75" w14:textId="77777777" w:rsidR="00CB23D6" w:rsidRPr="00CB23D6" w:rsidRDefault="00CB23D6" w:rsidP="00CB23D6">
            <w:pPr>
              <w:keepNext/>
              <w:spacing w:line="276" w:lineRule="auto"/>
              <w:jc w:val="both"/>
              <w:rPr>
                <w:rFonts w:eastAsia="Calibri"/>
                <w:b/>
                <w:sz w:val="21"/>
                <w:szCs w:val="21"/>
              </w:rPr>
            </w:pPr>
            <w:r w:rsidRPr="00CB23D6">
              <w:rPr>
                <w:rFonts w:eastAsia="Calibri"/>
                <w:b/>
                <w:sz w:val="21"/>
                <w:szCs w:val="21"/>
              </w:rPr>
              <w:t>Date:</w:t>
            </w:r>
          </w:p>
        </w:tc>
      </w:tr>
      <w:bookmarkEnd w:id="1"/>
    </w:tbl>
    <w:p w14:paraId="2252E32E" w14:textId="77777777" w:rsidR="00531EDF" w:rsidRDefault="00531EDF"/>
    <w:sectPr w:rsidR="00531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ffra Light">
    <w:altName w:val="Times New Roman"/>
    <w:charset w:val="00"/>
    <w:family w:val="swiss"/>
    <w:pitch w:val="variable"/>
    <w:sig w:usb0="00000001" w:usb1="5000205B" w:usb2="00000008" w:usb3="00000000" w:csb0="0000009F" w:csb1="00000000"/>
  </w:font>
  <w:font w:name="Calibri Light">
    <w:panose1 w:val="020F0302020204030204"/>
    <w:charset w:val="00"/>
    <w:family w:val="swiss"/>
    <w:pitch w:val="variable"/>
    <w:sig w:usb0="E0002AFF" w:usb1="C000247B" w:usb2="00000009" w:usb3="00000000" w:csb0="000001FF" w:csb1="00000000"/>
  </w:font>
  <w:font w:name="Effra">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507C2C"/>
    <w:multiLevelType w:val="hybridMultilevel"/>
    <w:tmpl w:val="424A8C30"/>
    <w:lvl w:ilvl="0" w:tplc="EC3E905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81B51F1"/>
    <w:multiLevelType w:val="hybridMultilevel"/>
    <w:tmpl w:val="6D4EE22E"/>
    <w:lvl w:ilvl="0" w:tplc="0809000F">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DF"/>
    <w:rsid w:val="00355B67"/>
    <w:rsid w:val="0050346A"/>
    <w:rsid w:val="00531EDF"/>
    <w:rsid w:val="00747822"/>
    <w:rsid w:val="00C265BB"/>
    <w:rsid w:val="00CB23D6"/>
    <w:rsid w:val="00DB3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14F0"/>
  <w15:chartTrackingRefBased/>
  <w15:docId w15:val="{CA37E12E-0EBB-4DC0-B464-DC35E4AC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DF"/>
    <w:pPr>
      <w:spacing w:before="120" w:after="0" w:line="280" w:lineRule="atLeast"/>
    </w:pPr>
    <w:rPr>
      <w:rFonts w:ascii="Effra Light" w:eastAsia="Times New Roman" w:hAnsi="Effra Light" w:cs="Times New Roman"/>
      <w:lang w:eastAsia="en-GB"/>
    </w:rPr>
  </w:style>
  <w:style w:type="paragraph" w:styleId="Heading1">
    <w:name w:val="heading 1"/>
    <w:basedOn w:val="Normal"/>
    <w:next w:val="Normal"/>
    <w:link w:val="Heading1Char"/>
    <w:uiPriority w:val="9"/>
    <w:qFormat/>
    <w:rsid w:val="00531ED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EDF"/>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2833</Characters>
  <Application>Microsoft Office Word</Application>
  <DocSecurity>4</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Taylor</dc:creator>
  <cp:keywords/>
  <dc:description/>
  <cp:lastModifiedBy>Margot Bishop</cp:lastModifiedBy>
  <cp:revision>2</cp:revision>
  <dcterms:created xsi:type="dcterms:W3CDTF">2020-08-07T10:35:00Z</dcterms:created>
  <dcterms:modified xsi:type="dcterms:W3CDTF">2020-08-07T10:35:00Z</dcterms:modified>
</cp:coreProperties>
</file>