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8478" w14:textId="3BACCB29" w:rsidR="00AA4063" w:rsidRDefault="001F737B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514275"/>
          <w:sz w:val="48"/>
          <w:szCs w:val="48"/>
          <w:lang w:eastAsia="en-GB"/>
        </w:rPr>
      </w:pPr>
      <w:r w:rsidRPr="004B310B">
        <w:rPr>
          <w:rFonts w:ascii="Lucida Sans" w:eastAsia="Times New Roman" w:hAnsi="Lucida Sans" w:cs="Times New Roman"/>
          <w:color w:val="514275"/>
          <w:sz w:val="48"/>
          <w:szCs w:val="48"/>
          <w:lang w:eastAsia="en-GB"/>
        </w:rPr>
        <w:t>VAT Registration</w:t>
      </w:r>
      <w:r w:rsidR="00734C49">
        <w:rPr>
          <w:rFonts w:ascii="Lucida Sans" w:eastAsia="Times New Roman" w:hAnsi="Lucida Sans" w:cs="Times New Roman"/>
          <w:color w:val="514275"/>
          <w:sz w:val="48"/>
          <w:szCs w:val="48"/>
          <w:lang w:eastAsia="en-GB"/>
        </w:rPr>
        <w:t xml:space="preserve"> and VAT Numbers</w:t>
      </w:r>
    </w:p>
    <w:p w14:paraId="03820A43" w14:textId="6E9E966D" w:rsidR="00734C49" w:rsidRDefault="00734C49" w:rsidP="00734C49">
      <w:pPr>
        <w:pBdr>
          <w:top w:val="single" w:sz="6" w:space="4" w:color="CCCCCC"/>
        </w:pBdr>
        <w:shd w:val="clear" w:color="auto" w:fill="FFFFFF"/>
        <w:spacing w:after="150" w:line="240" w:lineRule="auto"/>
        <w:outlineLvl w:val="2"/>
        <w:rPr>
          <w:rFonts w:ascii="Lucida Sans" w:eastAsia="Times New Roman" w:hAnsi="Lucida Sans" w:cs="Times New Roman"/>
          <w:b/>
          <w:bCs/>
          <w:color w:val="514275"/>
          <w:sz w:val="31"/>
          <w:szCs w:val="31"/>
          <w:lang w:eastAsia="en-GB"/>
        </w:rPr>
      </w:pPr>
      <w:r>
        <w:rPr>
          <w:rFonts w:ascii="Lucida Sans" w:eastAsia="Times New Roman" w:hAnsi="Lucida Sans" w:cs="Times New Roman"/>
          <w:b/>
          <w:bCs/>
          <w:color w:val="514275"/>
          <w:sz w:val="31"/>
          <w:szCs w:val="31"/>
          <w:lang w:eastAsia="en-GB"/>
        </w:rPr>
        <w:t>VAT Registration</w:t>
      </w:r>
    </w:p>
    <w:p w14:paraId="40FC1AD2" w14:textId="60464997" w:rsidR="00C65789" w:rsidRDefault="00885CC4" w:rsidP="00734C49">
      <w:pPr>
        <w:pBdr>
          <w:top w:val="single" w:sz="6" w:space="4" w:color="CCCCCC"/>
        </w:pBdr>
        <w:shd w:val="clear" w:color="auto" w:fill="FFFFFF"/>
        <w:spacing w:after="150" w:line="240" w:lineRule="auto"/>
        <w:outlineLvl w:val="2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In general, a</w:t>
      </w:r>
      <w:r w:rsidR="004B310B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n organisation must register for VAT if </w:t>
      </w:r>
      <w:r w:rsidR="007639DD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at the end of any month </w:t>
      </w:r>
      <w:r w:rsidR="004B310B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its taxable turnover exceed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ed</w:t>
      </w:r>
      <w:r w:rsidR="004B310B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a registration threshold (currently £85,000)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during the previous twelve 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months or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</w:t>
      </w:r>
      <w:r w:rsidR="007639DD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at any time 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is expected to exceed it during the next 30 days</w:t>
      </w:r>
      <w:r w:rsid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, although there is an exception to this rule</w:t>
      </w:r>
      <w:r w:rsidR="007639DD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if the organisation can show HMRC that the registration threshold is exceeded temporarily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.</w:t>
      </w:r>
      <w:r w:rsidR="008A1681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The registration must be completed within time limits.</w:t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HMRC may charge a penalty if an organisation registers late. </w:t>
      </w:r>
    </w:p>
    <w:p w14:paraId="39C1D83F" w14:textId="229DD391" w:rsidR="00C65789" w:rsidRDefault="00A53FE9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In general, t</w:t>
      </w:r>
      <w:r w:rsidR="00282CDF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axable turnover include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s</w:t>
      </w:r>
      <w:r w:rsid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:</w:t>
      </w:r>
      <w:r w:rsidR="00282CDF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</w:t>
      </w:r>
    </w:p>
    <w:p w14:paraId="3E0C66E0" w14:textId="33C81D43" w:rsidR="00C65789" w:rsidRDefault="00282CDF" w:rsidP="00C6578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 w:rsidRP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standard rated, reduced rate and zero</w:t>
      </w:r>
      <w:r w:rsidR="00A53FE9" w:rsidRP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-</w:t>
      </w:r>
      <w:r w:rsidRP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rated supplies</w:t>
      </w:r>
      <w:r w:rsidR="00A53FE9" w:rsidRP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, but not exempt supplies</w:t>
      </w:r>
      <w:r w:rsid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;</w:t>
      </w:r>
      <w:r w:rsidR="00675ED6" w:rsidRP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</w:t>
      </w:r>
    </w:p>
    <w:p w14:paraId="5853DF59" w14:textId="6BC425C0" w:rsidR="00C65789" w:rsidRDefault="00675ED6" w:rsidP="00C6578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 w:rsidRP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services received from suppliers in other countries that are subject to reverse charge VAT</w:t>
      </w:r>
      <w:r w:rsid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and</w:t>
      </w:r>
      <w:r w:rsidR="00C65789" w:rsidRP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</w:t>
      </w:r>
    </w:p>
    <w:p w14:paraId="7C39B0DD" w14:textId="24AC49A7" w:rsidR="004B310B" w:rsidRPr="00C65789" w:rsidRDefault="00C65789" w:rsidP="00C6578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 w:rsidRPr="00C65789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services subject to the domestic reverse charge (subject to a de minimis threshold).</w:t>
      </w:r>
    </w:p>
    <w:p w14:paraId="2E660865" w14:textId="1F176204" w:rsidR="00A53FE9" w:rsidRDefault="00A53FE9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An organisation may also register for VAT voluntarily. Registration enables the organisation to reclaim VAT incurred on its purchases.</w:t>
      </w:r>
    </w:p>
    <w:p w14:paraId="5F1802A7" w14:textId="151F904F" w:rsidR="00C65789" w:rsidRDefault="00C65789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An organisation may </w:t>
      </w:r>
      <w:r w:rsidR="007639DD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cancel its 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VAT</w:t>
      </w:r>
      <w:r w:rsidR="007639DD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registration by application to HMRC if its taxable turnover falls below a deregistration limit.</w:t>
      </w:r>
    </w:p>
    <w:p w14:paraId="34A3C72D" w14:textId="3F6D9355" w:rsidR="00885CC4" w:rsidRDefault="000E715F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Once an organisation is registered for VAT it will be issued with a VAT registration 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certificate which shows its VAT number</w:t>
      </w:r>
      <w:r w:rsidR="0006138B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,</w:t>
      </w:r>
      <w:r w:rsidR="00885CC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effective date of registration </w:t>
      </w:r>
      <w:r w:rsidR="0006138B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and </w:t>
      </w:r>
      <w:r w:rsidR="00885CC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other details.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</w:t>
      </w:r>
    </w:p>
    <w:p w14:paraId="712D4C0B" w14:textId="77777777" w:rsidR="00734C49" w:rsidRDefault="00734C49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</w:p>
    <w:p w14:paraId="1EE09EA1" w14:textId="52B0B601" w:rsidR="00734C49" w:rsidRDefault="00734C49" w:rsidP="00734C49">
      <w:pPr>
        <w:pBdr>
          <w:top w:val="single" w:sz="6" w:space="4" w:color="CCCCCC"/>
        </w:pBdr>
        <w:shd w:val="clear" w:color="auto" w:fill="FFFFFF"/>
        <w:spacing w:after="150" w:line="240" w:lineRule="auto"/>
        <w:outlineLvl w:val="2"/>
        <w:rPr>
          <w:rFonts w:ascii="Lucida Sans" w:eastAsia="Times New Roman" w:hAnsi="Lucida Sans" w:cs="Times New Roman"/>
          <w:b/>
          <w:bCs/>
          <w:color w:val="514275"/>
          <w:sz w:val="31"/>
          <w:szCs w:val="31"/>
          <w:lang w:eastAsia="en-GB"/>
        </w:rPr>
      </w:pPr>
      <w:r>
        <w:rPr>
          <w:rFonts w:ascii="Lucida Sans" w:eastAsia="Times New Roman" w:hAnsi="Lucida Sans" w:cs="Times New Roman"/>
          <w:b/>
          <w:bCs/>
          <w:color w:val="514275"/>
          <w:sz w:val="31"/>
          <w:szCs w:val="31"/>
          <w:lang w:eastAsia="en-GB"/>
        </w:rPr>
        <w:t>VAT numbers</w:t>
      </w:r>
    </w:p>
    <w:p w14:paraId="22606DD9" w14:textId="71CB3E99" w:rsidR="00885CC4" w:rsidRDefault="00885CC4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The VAT number</w:t>
      </w:r>
      <w:r w:rsidR="000E715F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must be recorded on 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VAT</w:t>
      </w:r>
      <w:r w:rsidR="000E715F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invoices. 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The organisation </w:t>
      </w:r>
      <w:r w:rsidR="00514A24" w:rsidRP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must issue a VAT invoice whenever 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it</w:t>
      </w:r>
      <w:r w:rsidR="00514A24" w:rsidRP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suppl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ies</w:t>
      </w:r>
      <w:r w:rsidR="00514A24" w:rsidRP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standard rate or reduced rate goods or services to another VAT-registered person.</w:t>
      </w:r>
      <w:r w:rsidR="00514A2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</w:t>
      </w:r>
    </w:p>
    <w:p w14:paraId="074BE1F6" w14:textId="5038D89F" w:rsidR="000E715F" w:rsidRDefault="00514A24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Generally</w:t>
      </w:r>
      <w:r w:rsidR="00885CC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,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an organisation can only reclaim VAT on its purchases where it</w:t>
      </w:r>
      <w:r w:rsidR="00885CC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possesses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a valid VAT invoice</w:t>
      </w:r>
      <w:r w:rsidR="00885CC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in support of the purchase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, although there are some exceptions to this rule.</w:t>
      </w:r>
    </w:p>
    <w:p w14:paraId="2FDB2E98" w14:textId="5B263BF3" w:rsidR="00C03DE1" w:rsidRDefault="00886A03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It is possible to check whether a UK VAT number is valid using an online service provided by HMRC </w:t>
      </w:r>
      <w:hyperlink r:id="rId5" w:history="1">
        <w:r w:rsidRPr="00886A03">
          <w:rPr>
            <w:rStyle w:val="Hyperlink"/>
            <w:rFonts w:ascii="Lucida Sans" w:eastAsia="Times New Roman" w:hAnsi="Lucida Sans" w:cs="Times New Roman"/>
            <w:sz w:val="18"/>
            <w:szCs w:val="18"/>
            <w:lang w:eastAsia="en-GB"/>
          </w:rPr>
          <w:t>https://www.gov.uk/check-uk-vat-number</w:t>
        </w:r>
      </w:hyperlink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. It is good practice to check the VAT number for a UK supplier especially when a large amount of VAT will be reclaimed.</w:t>
      </w:r>
    </w:p>
    <w:p w14:paraId="5B295402" w14:textId="152D535E" w:rsidR="00886A03" w:rsidRDefault="00886A03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Where taxable services are supplied to customers based in the EU, it is important to </w:t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obtain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their VAT number because whether or not an EU customer is registered for VAT will help to determine whether VAT should be charged on the invoice. </w:t>
      </w:r>
    </w:p>
    <w:p w14:paraId="1E670083" w14:textId="01FCBCC1" w:rsidR="004B310B" w:rsidRDefault="007D0113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The list below shows t</w:t>
      </w:r>
      <w:r w:rsidR="004B310B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he </w:t>
      </w:r>
      <w:r w:rsidR="00885CC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UK </w:t>
      </w:r>
      <w:r w:rsidR="004B310B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entities </w:t>
      </w:r>
      <w:r w:rsidR="00885CC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in the University’s group structure 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that </w:t>
      </w:r>
      <w:r w:rsidR="004B310B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are registered for VAT</w:t>
      </w:r>
      <w:r w:rsidR="00885CC4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,</w:t>
      </w:r>
      <w:r w:rsidR="004B310B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 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and their VAT registration numbers</w:t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, with the prefix GB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.</w:t>
      </w:r>
    </w:p>
    <w:p w14:paraId="778203D9" w14:textId="54FDC051" w:rsidR="007D0113" w:rsidRDefault="00885CC4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University of Reading</w:t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GB </w:t>
      </w:r>
      <w:r w:rsidR="00C03DE1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200 0126 59</w:t>
      </w:r>
    </w:p>
    <w:p w14:paraId="33C179F9" w14:textId="078C10F6" w:rsidR="00885CC4" w:rsidRDefault="00885CC4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Henley Business School Limited</w:t>
      </w:r>
      <w:r w:rsidR="00C03DE1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 w:rsidR="00C03DE1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 w:rsidR="00C03DE1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 xml:space="preserve">GB </w:t>
      </w:r>
      <w:r w:rsidR="0091277E" w:rsidRP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996 8987 06</w:t>
      </w:r>
    </w:p>
    <w:p w14:paraId="55713DCE" w14:textId="7A34E5B4" w:rsidR="00885CC4" w:rsidRDefault="00885CC4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Thames Valley Science Park Limited</w:t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  <w:t xml:space="preserve">GB </w:t>
      </w:r>
      <w:r w:rsidR="0091277E" w:rsidRP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209 5970 84</w:t>
      </w:r>
    </w:p>
    <w:p w14:paraId="2B8C8A7A" w14:textId="430B6537" w:rsidR="00885CC4" w:rsidRDefault="00885CC4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Reading Real Estate Foundation</w:t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</w:r>
      <w:r w:rsid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ab/>
        <w:t xml:space="preserve">GB </w:t>
      </w:r>
      <w:r w:rsidR="0091277E" w:rsidRPr="0091277E"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861 4155 33</w:t>
      </w:r>
    </w:p>
    <w:p w14:paraId="4ADEC6BD" w14:textId="5F7B104F" w:rsidR="008A1681" w:rsidRDefault="008A1681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</w:p>
    <w:p w14:paraId="773E2485" w14:textId="22EF966C" w:rsidR="008A1681" w:rsidRPr="004B310B" w:rsidRDefault="008A1681" w:rsidP="004B310B">
      <w:pPr>
        <w:shd w:val="clear" w:color="auto" w:fill="FFFFFF"/>
        <w:spacing w:after="150" w:line="240" w:lineRule="auto"/>
        <w:outlineLvl w:val="1"/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</w:pPr>
      <w:r>
        <w:rPr>
          <w:rFonts w:ascii="Lucida Sans" w:eastAsia="Times New Roman" w:hAnsi="Lucida Sans" w:cs="Times New Roman"/>
          <w:color w:val="333333"/>
          <w:sz w:val="18"/>
          <w:szCs w:val="18"/>
          <w:lang w:eastAsia="en-GB"/>
        </w:rPr>
        <w:t>The rules relating to VAT registration are complex. If you would like more information, please contact vat@reading.ac.uk.</w:t>
      </w:r>
    </w:p>
    <w:sectPr w:rsidR="008A1681" w:rsidRPr="004B3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2A8B"/>
    <w:multiLevelType w:val="hybridMultilevel"/>
    <w:tmpl w:val="B952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7B"/>
    <w:rsid w:val="0006138B"/>
    <w:rsid w:val="000E715F"/>
    <w:rsid w:val="001F737B"/>
    <w:rsid w:val="00282CDF"/>
    <w:rsid w:val="004B310B"/>
    <w:rsid w:val="00514A24"/>
    <w:rsid w:val="00675ED6"/>
    <w:rsid w:val="00734C49"/>
    <w:rsid w:val="007639DD"/>
    <w:rsid w:val="007D0113"/>
    <w:rsid w:val="00885CC4"/>
    <w:rsid w:val="00886A03"/>
    <w:rsid w:val="008A1681"/>
    <w:rsid w:val="0091277E"/>
    <w:rsid w:val="00A53FE9"/>
    <w:rsid w:val="00AA4063"/>
    <w:rsid w:val="00C03DE1"/>
    <w:rsid w:val="00C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DB58"/>
  <w15:chartTrackingRefBased/>
  <w15:docId w15:val="{7DB0A954-08A5-48E2-880A-CE0611B2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check-uk-vat-nu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Gower</dc:creator>
  <cp:keywords/>
  <dc:description/>
  <cp:lastModifiedBy>Nigel Gower</cp:lastModifiedBy>
  <cp:revision>7</cp:revision>
  <dcterms:created xsi:type="dcterms:W3CDTF">2021-04-28T15:31:00Z</dcterms:created>
  <dcterms:modified xsi:type="dcterms:W3CDTF">2021-04-29T12:47:00Z</dcterms:modified>
</cp:coreProperties>
</file>