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E49" w:rsidRDefault="00197B2B">
      <w:r>
        <w:rPr>
          <w:noProof/>
          <w:lang w:eastAsia="en-GB"/>
        </w:rPr>
        <w:drawing>
          <wp:anchor distT="0" distB="0" distL="114300" distR="114300" simplePos="0" relativeHeight="251658240" behindDoc="0" locked="0" layoutInCell="1" allowOverlap="1">
            <wp:simplePos x="0" y="0"/>
            <wp:positionH relativeFrom="page">
              <wp:posOffset>929640</wp:posOffset>
            </wp:positionH>
            <wp:positionV relativeFrom="page">
              <wp:posOffset>798195</wp:posOffset>
            </wp:positionV>
            <wp:extent cx="1443990" cy="470535"/>
            <wp:effectExtent l="19050" t="0" r="3810" b="0"/>
            <wp:wrapNone/>
            <wp:docPr id="2" name="Picture 2"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RGB"/>
                    <pic:cNvPicPr>
                      <a:picLocks noChangeAspect="1" noChangeArrowheads="1"/>
                    </pic:cNvPicPr>
                  </pic:nvPicPr>
                  <pic:blipFill>
                    <a:blip r:embed="rId7"/>
                    <a:srcRect/>
                    <a:stretch>
                      <a:fillRect/>
                    </a:stretch>
                  </pic:blipFill>
                  <pic:spPr bwMode="auto">
                    <a:xfrm>
                      <a:off x="0" y="0"/>
                      <a:ext cx="1443990" cy="470535"/>
                    </a:xfrm>
                    <a:prstGeom prst="rect">
                      <a:avLst/>
                    </a:prstGeom>
                    <a:noFill/>
                    <a:ln w="9525">
                      <a:noFill/>
                      <a:miter lim="800000"/>
                      <a:headEnd/>
                      <a:tailEnd/>
                    </a:ln>
                  </pic:spPr>
                </pic:pic>
              </a:graphicData>
            </a:graphic>
          </wp:anchor>
        </w:drawing>
      </w:r>
    </w:p>
    <w:p w:rsidR="00197B2B" w:rsidRPr="002A79FC" w:rsidRDefault="00197B2B">
      <w:pPr>
        <w:rPr>
          <w:sz w:val="28"/>
          <w:szCs w:val="28"/>
        </w:rPr>
      </w:pPr>
      <w:r>
        <w:tab/>
      </w:r>
      <w:r>
        <w:tab/>
      </w:r>
      <w:r>
        <w:tab/>
      </w:r>
      <w:r>
        <w:tab/>
      </w:r>
      <w:r>
        <w:tab/>
      </w:r>
      <w:r>
        <w:tab/>
      </w:r>
      <w:r>
        <w:tab/>
      </w:r>
      <w:r>
        <w:tab/>
      </w:r>
      <w:r>
        <w:tab/>
      </w:r>
      <w:r>
        <w:tab/>
      </w:r>
      <w:r>
        <w:tab/>
      </w:r>
      <w:r>
        <w:tab/>
      </w:r>
      <w:r>
        <w:tab/>
      </w:r>
      <w:r>
        <w:tab/>
      </w:r>
      <w:r>
        <w:tab/>
      </w:r>
      <w:r w:rsidR="00316FCC">
        <w:tab/>
      </w:r>
      <w:r w:rsidR="00316FCC" w:rsidRPr="002A79FC">
        <w:rPr>
          <w:sz w:val="28"/>
          <w:szCs w:val="28"/>
        </w:rPr>
        <w:t>Estates and Facilities</w:t>
      </w:r>
      <w:bookmarkStart w:id="0" w:name="_GoBack"/>
      <w:bookmarkEnd w:id="0"/>
    </w:p>
    <w:p w:rsidR="00197B2B" w:rsidRPr="00197B2B" w:rsidRDefault="00197B2B" w:rsidP="00197B2B">
      <w:pPr>
        <w:jc w:val="center"/>
        <w:rPr>
          <w:rFonts w:ascii="Rdg Swift" w:hAnsi="Rdg Swift"/>
          <w:b/>
          <w:sz w:val="32"/>
          <w:szCs w:val="32"/>
        </w:rPr>
      </w:pPr>
      <w:r w:rsidRPr="00197B2B">
        <w:rPr>
          <w:rFonts w:ascii="Rdg Swift" w:hAnsi="Rdg Swift"/>
          <w:b/>
          <w:sz w:val="32"/>
          <w:szCs w:val="32"/>
        </w:rPr>
        <w:t>Risk Review – Roof Space Access</w:t>
      </w:r>
    </w:p>
    <w:tbl>
      <w:tblPr>
        <w:tblStyle w:val="TableGrid"/>
        <w:tblW w:w="0" w:type="auto"/>
        <w:tblLook w:val="04A0" w:firstRow="1" w:lastRow="0" w:firstColumn="1" w:lastColumn="0" w:noHBand="0" w:noVBand="1"/>
      </w:tblPr>
      <w:tblGrid>
        <w:gridCol w:w="1233"/>
        <w:gridCol w:w="5300"/>
        <w:gridCol w:w="7415"/>
      </w:tblGrid>
      <w:tr w:rsidR="00197B2B" w:rsidTr="00197B2B">
        <w:tc>
          <w:tcPr>
            <w:tcW w:w="1242" w:type="dxa"/>
            <w:shd w:val="clear" w:color="auto" w:fill="D9D9D9" w:themeFill="background1" w:themeFillShade="D9"/>
          </w:tcPr>
          <w:p w:rsidR="00197B2B" w:rsidRPr="00197B2B" w:rsidRDefault="00197B2B" w:rsidP="00197B2B">
            <w:pPr>
              <w:rPr>
                <w:rFonts w:ascii="Rdg Swift" w:hAnsi="Rdg Swift"/>
                <w:sz w:val="24"/>
                <w:szCs w:val="24"/>
              </w:rPr>
            </w:pPr>
            <w:r w:rsidRPr="00197B2B">
              <w:rPr>
                <w:rFonts w:ascii="Rdg Swift" w:hAnsi="Rdg Swift"/>
                <w:sz w:val="24"/>
                <w:szCs w:val="24"/>
              </w:rPr>
              <w:t>Serial</w:t>
            </w:r>
          </w:p>
        </w:tc>
        <w:tc>
          <w:tcPr>
            <w:tcW w:w="5387" w:type="dxa"/>
            <w:shd w:val="clear" w:color="auto" w:fill="D9D9D9" w:themeFill="background1" w:themeFillShade="D9"/>
          </w:tcPr>
          <w:p w:rsidR="00197B2B" w:rsidRPr="00197B2B" w:rsidRDefault="00197B2B" w:rsidP="00197B2B">
            <w:pPr>
              <w:rPr>
                <w:rFonts w:ascii="Rdg Swift" w:hAnsi="Rdg Swift"/>
                <w:sz w:val="24"/>
                <w:szCs w:val="24"/>
              </w:rPr>
            </w:pPr>
            <w:r w:rsidRPr="00197B2B">
              <w:rPr>
                <w:rFonts w:ascii="Rdg Swift" w:hAnsi="Rdg Swift"/>
                <w:sz w:val="24"/>
                <w:szCs w:val="24"/>
              </w:rPr>
              <w:t>Risk Element</w:t>
            </w:r>
          </w:p>
        </w:tc>
        <w:tc>
          <w:tcPr>
            <w:tcW w:w="7545" w:type="dxa"/>
            <w:shd w:val="clear" w:color="auto" w:fill="D9D9D9" w:themeFill="background1" w:themeFillShade="D9"/>
          </w:tcPr>
          <w:p w:rsidR="00197B2B" w:rsidRDefault="00197B2B" w:rsidP="00197B2B">
            <w:pPr>
              <w:rPr>
                <w:rFonts w:ascii="Rdg Swift" w:hAnsi="Rdg Swift"/>
                <w:sz w:val="24"/>
                <w:szCs w:val="24"/>
              </w:rPr>
            </w:pPr>
            <w:r w:rsidRPr="00197B2B">
              <w:rPr>
                <w:rFonts w:ascii="Rdg Swift" w:hAnsi="Rdg Swift"/>
                <w:sz w:val="24"/>
                <w:szCs w:val="24"/>
              </w:rPr>
              <w:t>Risk Reduction or Mitigation Methodology</w:t>
            </w:r>
          </w:p>
          <w:p w:rsidR="00197B2B" w:rsidRPr="00197B2B" w:rsidRDefault="00197B2B" w:rsidP="00197B2B">
            <w:pPr>
              <w:rPr>
                <w:rFonts w:ascii="Rdg Swift" w:hAnsi="Rdg Swift"/>
                <w:sz w:val="24"/>
                <w:szCs w:val="24"/>
              </w:rPr>
            </w:pPr>
          </w:p>
        </w:tc>
      </w:tr>
      <w:tr w:rsidR="00197B2B" w:rsidTr="00197B2B">
        <w:tc>
          <w:tcPr>
            <w:tcW w:w="1242" w:type="dxa"/>
          </w:tcPr>
          <w:p w:rsidR="00197B2B" w:rsidRPr="00197B2B" w:rsidRDefault="00197B2B" w:rsidP="00197B2B">
            <w:pPr>
              <w:rPr>
                <w:rFonts w:ascii="Rdg Swift" w:hAnsi="Rdg Swift"/>
              </w:rPr>
            </w:pPr>
            <w:r>
              <w:rPr>
                <w:rFonts w:ascii="Rdg Swift" w:hAnsi="Rdg Swift"/>
              </w:rPr>
              <w:t>001</w:t>
            </w:r>
          </w:p>
        </w:tc>
        <w:tc>
          <w:tcPr>
            <w:tcW w:w="5387" w:type="dxa"/>
          </w:tcPr>
          <w:p w:rsidR="00197B2B" w:rsidRPr="00197B2B" w:rsidRDefault="00197B2B" w:rsidP="00197B2B">
            <w:pPr>
              <w:rPr>
                <w:rFonts w:ascii="Rdg Swift" w:hAnsi="Rdg Swift"/>
              </w:rPr>
            </w:pPr>
            <w:r>
              <w:rPr>
                <w:rFonts w:ascii="Rdg Swift" w:hAnsi="Rdg Swift"/>
              </w:rPr>
              <w:t>Fire Spread along the enclosed pitch roof area.</w:t>
            </w:r>
          </w:p>
        </w:tc>
        <w:tc>
          <w:tcPr>
            <w:tcW w:w="7545" w:type="dxa"/>
          </w:tcPr>
          <w:p w:rsidR="00197B2B" w:rsidRDefault="00197B2B" w:rsidP="00197B2B">
            <w:pPr>
              <w:rPr>
                <w:rFonts w:ascii="Rdg Swift" w:hAnsi="Rdg Swift"/>
                <w:u w:val="single"/>
              </w:rPr>
            </w:pPr>
            <w:r>
              <w:rPr>
                <w:rFonts w:ascii="Rdg Swift" w:hAnsi="Rdg Swift"/>
              </w:rPr>
              <w:t xml:space="preserve">The potential for fire to skip several fire protected zones on lower occupied floors is </w:t>
            </w:r>
            <w:r w:rsidR="002E039F">
              <w:rPr>
                <w:rFonts w:ascii="Rdg Swift" w:hAnsi="Rdg Swift"/>
              </w:rPr>
              <w:t>high;</w:t>
            </w:r>
            <w:r>
              <w:rPr>
                <w:rFonts w:ascii="Rdg Swift" w:hAnsi="Rdg Swift"/>
              </w:rPr>
              <w:t xml:space="preserve"> any fire in the pitched roof buildings on Whiteknights campus will cover several</w:t>
            </w:r>
            <w:r w:rsidR="00AE6454">
              <w:rPr>
                <w:rFonts w:ascii="Rdg Swift" w:hAnsi="Rdg Swift"/>
              </w:rPr>
              <w:t xml:space="preserve"> protected zones due to the inconsistent</w:t>
            </w:r>
            <w:r>
              <w:rPr>
                <w:rFonts w:ascii="Rdg Swift" w:hAnsi="Rdg Swift"/>
              </w:rPr>
              <w:t xml:space="preserve"> fire protection between the roof space and </w:t>
            </w:r>
            <w:r w:rsidR="00B75A50">
              <w:rPr>
                <w:rFonts w:ascii="Rdg Swift" w:hAnsi="Rdg Swift"/>
              </w:rPr>
              <w:t xml:space="preserve">the lower floor. Therefore, any works in the roof void must have a specific method statement that covers fire risk in detail, </w:t>
            </w:r>
            <w:r w:rsidR="00B75A50" w:rsidRPr="00B75A50">
              <w:rPr>
                <w:rFonts w:ascii="Rdg Swift" w:hAnsi="Rdg Swift"/>
                <w:u w:val="single"/>
              </w:rPr>
              <w:t>generic method statements will not be adequate.</w:t>
            </w:r>
          </w:p>
          <w:p w:rsidR="00B75A50" w:rsidRPr="00197B2B" w:rsidRDefault="00B75A50" w:rsidP="00197B2B">
            <w:pPr>
              <w:rPr>
                <w:rFonts w:ascii="Rdg Swift" w:hAnsi="Rdg Swift"/>
              </w:rPr>
            </w:pPr>
          </w:p>
        </w:tc>
      </w:tr>
      <w:tr w:rsidR="00197B2B" w:rsidTr="00197B2B">
        <w:tc>
          <w:tcPr>
            <w:tcW w:w="1242" w:type="dxa"/>
          </w:tcPr>
          <w:p w:rsidR="00197B2B" w:rsidRPr="00197B2B" w:rsidRDefault="00B75A50" w:rsidP="00197B2B">
            <w:pPr>
              <w:rPr>
                <w:rFonts w:ascii="Rdg Swift" w:hAnsi="Rdg Swift"/>
              </w:rPr>
            </w:pPr>
            <w:r>
              <w:rPr>
                <w:rFonts w:ascii="Rdg Swift" w:hAnsi="Rdg Swift"/>
              </w:rPr>
              <w:t>002</w:t>
            </w:r>
          </w:p>
        </w:tc>
        <w:tc>
          <w:tcPr>
            <w:tcW w:w="5387" w:type="dxa"/>
          </w:tcPr>
          <w:p w:rsidR="00197B2B" w:rsidRPr="00197B2B" w:rsidRDefault="00B75A50" w:rsidP="00197B2B">
            <w:pPr>
              <w:rPr>
                <w:rFonts w:ascii="Rdg Swift" w:hAnsi="Rdg Swift"/>
              </w:rPr>
            </w:pPr>
            <w:r>
              <w:rPr>
                <w:rFonts w:ascii="Rdg Swift" w:hAnsi="Rdg Swift"/>
              </w:rPr>
              <w:t>Entrapment of workers or staff in roof spaces.</w:t>
            </w:r>
          </w:p>
        </w:tc>
        <w:tc>
          <w:tcPr>
            <w:tcW w:w="7545" w:type="dxa"/>
          </w:tcPr>
          <w:p w:rsidR="00197B2B" w:rsidRDefault="00452B08" w:rsidP="00452B08">
            <w:pPr>
              <w:rPr>
                <w:rFonts w:ascii="Rdg Swift" w:hAnsi="Rdg Swift"/>
              </w:rPr>
            </w:pPr>
            <w:r>
              <w:rPr>
                <w:rFonts w:ascii="Rdg Swift" w:hAnsi="Rdg Swift"/>
              </w:rPr>
              <w:t>A limited number of restrictive access and egress points with very little protection between areas of the roof voids means that someone could be trapped by a fire or damage to the point of entry. Therefore, a specific briefing on access and egress must be provided for all contractors and staff entering those areas.</w:t>
            </w:r>
          </w:p>
          <w:p w:rsidR="00452B08" w:rsidRPr="00197B2B" w:rsidRDefault="00452B08" w:rsidP="00452B08">
            <w:pPr>
              <w:rPr>
                <w:rFonts w:ascii="Rdg Swift" w:hAnsi="Rdg Swift"/>
              </w:rPr>
            </w:pPr>
          </w:p>
        </w:tc>
      </w:tr>
      <w:tr w:rsidR="00197B2B" w:rsidTr="00197B2B">
        <w:tc>
          <w:tcPr>
            <w:tcW w:w="1242" w:type="dxa"/>
          </w:tcPr>
          <w:p w:rsidR="00197B2B" w:rsidRPr="00197B2B" w:rsidRDefault="00452B08" w:rsidP="00197B2B">
            <w:pPr>
              <w:rPr>
                <w:rFonts w:ascii="Rdg Swift" w:hAnsi="Rdg Swift"/>
              </w:rPr>
            </w:pPr>
            <w:r>
              <w:rPr>
                <w:rFonts w:ascii="Rdg Swift" w:hAnsi="Rdg Swift"/>
              </w:rPr>
              <w:t>003</w:t>
            </w:r>
          </w:p>
        </w:tc>
        <w:tc>
          <w:tcPr>
            <w:tcW w:w="5387" w:type="dxa"/>
          </w:tcPr>
          <w:p w:rsidR="00197B2B" w:rsidRPr="00197B2B" w:rsidRDefault="00452B08" w:rsidP="00197B2B">
            <w:pPr>
              <w:rPr>
                <w:rFonts w:ascii="Rdg Swift" w:hAnsi="Rdg Swift"/>
              </w:rPr>
            </w:pPr>
            <w:r>
              <w:rPr>
                <w:rFonts w:ascii="Rdg Swift" w:hAnsi="Rdg Swift"/>
              </w:rPr>
              <w:t>Restricted and narrow walkways in roof spaces.</w:t>
            </w:r>
          </w:p>
        </w:tc>
        <w:tc>
          <w:tcPr>
            <w:tcW w:w="7545" w:type="dxa"/>
          </w:tcPr>
          <w:p w:rsidR="00197B2B" w:rsidRPr="00197B2B" w:rsidRDefault="00C54CDE" w:rsidP="00AE6454">
            <w:pPr>
              <w:rPr>
                <w:rFonts w:ascii="Rdg Swift" w:hAnsi="Rdg Swift"/>
              </w:rPr>
            </w:pPr>
            <w:r>
              <w:rPr>
                <w:rFonts w:ascii="Rdg Swift" w:hAnsi="Rdg Swift"/>
              </w:rPr>
              <w:t>The existing walkways are suitable for light works and access for inspection only, for more extensive works the walkways may need to be enhanced and this should be a consideration in any proposed work method statement. The areas outside the defined walkways are fragile and in some cases contain asbestos and therefore</w:t>
            </w:r>
            <w:r w:rsidR="00AE6454">
              <w:rPr>
                <w:rFonts w:ascii="Rdg Swift" w:hAnsi="Rdg Swift"/>
              </w:rPr>
              <w:t>,</w:t>
            </w:r>
            <w:r>
              <w:rPr>
                <w:rFonts w:ascii="Rdg Swift" w:hAnsi="Rdg Swift"/>
              </w:rPr>
              <w:t xml:space="preserve"> </w:t>
            </w:r>
            <w:r w:rsidR="00AE6454">
              <w:rPr>
                <w:rFonts w:ascii="Rdg Swift" w:hAnsi="Rdg Swift"/>
              </w:rPr>
              <w:t>they need to be assessed be</w:t>
            </w:r>
            <w:r>
              <w:rPr>
                <w:rFonts w:ascii="Rdg Swift" w:hAnsi="Rdg Swift"/>
              </w:rPr>
              <w:t xml:space="preserve"> for any work </w:t>
            </w:r>
            <w:r w:rsidR="00AE6454">
              <w:rPr>
                <w:rFonts w:ascii="Rdg Swift" w:hAnsi="Rdg Swift"/>
              </w:rPr>
              <w:t xml:space="preserve">is undertaken </w:t>
            </w:r>
            <w:r>
              <w:rPr>
                <w:rFonts w:ascii="Rdg Swift" w:hAnsi="Rdg Swift"/>
              </w:rPr>
              <w:t>in those areas. There is some lighting on the walkways but this co</w:t>
            </w:r>
            <w:r w:rsidR="00AE6454">
              <w:rPr>
                <w:rFonts w:ascii="Rdg Swift" w:hAnsi="Rdg Swift"/>
              </w:rPr>
              <w:t>u</w:t>
            </w:r>
            <w:r>
              <w:rPr>
                <w:rFonts w:ascii="Rdg Swift" w:hAnsi="Rdg Swift"/>
              </w:rPr>
              <w:t>ld be inadequate in the e</w:t>
            </w:r>
            <w:r w:rsidR="00AE6454">
              <w:rPr>
                <w:rFonts w:ascii="Rdg Swift" w:hAnsi="Rdg Swift"/>
              </w:rPr>
              <w:t>vent of a power loss, some</w:t>
            </w:r>
            <w:r>
              <w:rPr>
                <w:rFonts w:ascii="Rdg Swift" w:hAnsi="Rdg Swift"/>
              </w:rPr>
              <w:t xml:space="preserve"> works in the area of the roof voids</w:t>
            </w:r>
            <w:r w:rsidR="00AE6454">
              <w:rPr>
                <w:rFonts w:ascii="Rdg Swift" w:hAnsi="Rdg Swift"/>
              </w:rPr>
              <w:t xml:space="preserve"> may </w:t>
            </w:r>
            <w:r>
              <w:rPr>
                <w:rFonts w:ascii="Rdg Swift" w:hAnsi="Rdg Swift"/>
              </w:rPr>
              <w:t>need additional lighting</w:t>
            </w:r>
            <w:r w:rsidR="00AE6454">
              <w:rPr>
                <w:rFonts w:ascii="Rdg Swift" w:hAnsi="Rdg Swift"/>
              </w:rPr>
              <w:t xml:space="preserve"> and this needs to be raised in the contractors RAs.</w:t>
            </w:r>
          </w:p>
        </w:tc>
      </w:tr>
      <w:tr w:rsidR="00197B2B" w:rsidTr="00197B2B">
        <w:tc>
          <w:tcPr>
            <w:tcW w:w="1242" w:type="dxa"/>
          </w:tcPr>
          <w:p w:rsidR="00197B2B" w:rsidRPr="00197B2B" w:rsidRDefault="00C54CDE" w:rsidP="00197B2B">
            <w:pPr>
              <w:rPr>
                <w:rFonts w:ascii="Rdg Swift" w:hAnsi="Rdg Swift"/>
              </w:rPr>
            </w:pPr>
            <w:r>
              <w:rPr>
                <w:rFonts w:ascii="Rdg Swift" w:hAnsi="Rdg Swift"/>
              </w:rPr>
              <w:lastRenderedPageBreak/>
              <w:t>004</w:t>
            </w:r>
          </w:p>
        </w:tc>
        <w:tc>
          <w:tcPr>
            <w:tcW w:w="5387" w:type="dxa"/>
          </w:tcPr>
          <w:p w:rsidR="00197B2B" w:rsidRPr="00197B2B" w:rsidRDefault="00C54CDE" w:rsidP="00197B2B">
            <w:pPr>
              <w:rPr>
                <w:rFonts w:ascii="Rdg Swift" w:hAnsi="Rdg Swift"/>
              </w:rPr>
            </w:pPr>
            <w:r>
              <w:rPr>
                <w:rFonts w:ascii="Rdg Swift" w:hAnsi="Rdg Swift"/>
              </w:rPr>
              <w:t>Pests both living and dead.</w:t>
            </w:r>
          </w:p>
        </w:tc>
        <w:tc>
          <w:tcPr>
            <w:tcW w:w="7545" w:type="dxa"/>
          </w:tcPr>
          <w:p w:rsidR="00197B2B" w:rsidRPr="00197B2B" w:rsidRDefault="00C54CDE" w:rsidP="00197B2B">
            <w:pPr>
              <w:rPr>
                <w:rFonts w:ascii="Rdg Swift" w:hAnsi="Rdg Swift"/>
              </w:rPr>
            </w:pPr>
            <w:r>
              <w:rPr>
                <w:rFonts w:ascii="Rdg Swift" w:hAnsi="Rdg Swift"/>
              </w:rPr>
              <w:t>There is evidence of pests in the roof voids and an inspection of any proposed work areas for pests (live and dead) should be carried out before work starts.</w:t>
            </w:r>
          </w:p>
        </w:tc>
      </w:tr>
      <w:tr w:rsidR="00197B2B" w:rsidTr="00197B2B">
        <w:tc>
          <w:tcPr>
            <w:tcW w:w="1242" w:type="dxa"/>
          </w:tcPr>
          <w:p w:rsidR="00197B2B" w:rsidRPr="00197B2B" w:rsidRDefault="00C54CDE" w:rsidP="00197B2B">
            <w:pPr>
              <w:rPr>
                <w:rFonts w:ascii="Rdg Swift" w:hAnsi="Rdg Swift"/>
              </w:rPr>
            </w:pPr>
            <w:r>
              <w:rPr>
                <w:rFonts w:ascii="Rdg Swift" w:hAnsi="Rdg Swift"/>
              </w:rPr>
              <w:t>005</w:t>
            </w:r>
          </w:p>
        </w:tc>
        <w:tc>
          <w:tcPr>
            <w:tcW w:w="5387" w:type="dxa"/>
          </w:tcPr>
          <w:p w:rsidR="00197B2B" w:rsidRPr="00197B2B" w:rsidRDefault="00C54CDE" w:rsidP="00197B2B">
            <w:pPr>
              <w:rPr>
                <w:rFonts w:ascii="Rdg Swift" w:hAnsi="Rdg Swift"/>
              </w:rPr>
            </w:pPr>
            <w:r>
              <w:rPr>
                <w:rFonts w:ascii="Rdg Swift" w:hAnsi="Rdg Swift"/>
              </w:rPr>
              <w:t>Asbestos</w:t>
            </w:r>
          </w:p>
        </w:tc>
        <w:tc>
          <w:tcPr>
            <w:tcW w:w="7545" w:type="dxa"/>
          </w:tcPr>
          <w:p w:rsidR="00197B2B" w:rsidRPr="00197B2B" w:rsidRDefault="00AE6454" w:rsidP="00AE6454">
            <w:pPr>
              <w:rPr>
                <w:rFonts w:ascii="Rdg Swift" w:hAnsi="Rdg Swift"/>
              </w:rPr>
            </w:pPr>
            <w:r>
              <w:rPr>
                <w:rFonts w:ascii="Rdg Swift" w:hAnsi="Rdg Swift"/>
              </w:rPr>
              <w:t>There are</w:t>
            </w:r>
            <w:r w:rsidR="00C54CDE">
              <w:rPr>
                <w:rFonts w:ascii="Rdg Swift" w:hAnsi="Rdg Swift"/>
              </w:rPr>
              <w:t xml:space="preserve"> both intact asbestos materials and residues in the roof voids and any works in the area should consult the WREN register before access. The normal rules </w:t>
            </w:r>
            <w:r>
              <w:rPr>
                <w:rFonts w:ascii="Rdg Swift" w:hAnsi="Rdg Swift"/>
              </w:rPr>
              <w:t>of ‘if</w:t>
            </w:r>
            <w:r w:rsidR="00C54CDE">
              <w:rPr>
                <w:rFonts w:ascii="Rdg Swift" w:hAnsi="Rdg Swift"/>
              </w:rPr>
              <w:t xml:space="preserve"> anything suspicious is found the UoR Asbestos Co-ordinator should be informed at once</w:t>
            </w:r>
            <w:r>
              <w:rPr>
                <w:rFonts w:ascii="Rdg Swift" w:hAnsi="Rdg Swift"/>
              </w:rPr>
              <w:t>’ must be stressed</w:t>
            </w:r>
            <w:r w:rsidR="00C54CDE">
              <w:rPr>
                <w:rFonts w:ascii="Rdg Swift" w:hAnsi="Rdg Swift"/>
              </w:rPr>
              <w:t>.</w:t>
            </w:r>
          </w:p>
        </w:tc>
      </w:tr>
      <w:tr w:rsidR="00197B2B" w:rsidTr="00197B2B">
        <w:tc>
          <w:tcPr>
            <w:tcW w:w="1242" w:type="dxa"/>
          </w:tcPr>
          <w:p w:rsidR="00197B2B" w:rsidRPr="00197B2B" w:rsidRDefault="00C54CDE" w:rsidP="00197B2B">
            <w:pPr>
              <w:rPr>
                <w:rFonts w:ascii="Rdg Swift" w:hAnsi="Rdg Swift"/>
              </w:rPr>
            </w:pPr>
            <w:r>
              <w:rPr>
                <w:rFonts w:ascii="Rdg Swift" w:hAnsi="Rdg Swift"/>
              </w:rPr>
              <w:t>006</w:t>
            </w:r>
          </w:p>
        </w:tc>
        <w:tc>
          <w:tcPr>
            <w:tcW w:w="5387" w:type="dxa"/>
          </w:tcPr>
          <w:p w:rsidR="00197B2B" w:rsidRPr="00197B2B" w:rsidRDefault="00C54CDE" w:rsidP="00197B2B">
            <w:pPr>
              <w:rPr>
                <w:rFonts w:ascii="Rdg Swift" w:hAnsi="Rdg Swift"/>
              </w:rPr>
            </w:pPr>
            <w:r>
              <w:rPr>
                <w:rFonts w:ascii="Rdg Swift" w:hAnsi="Rdg Swift"/>
              </w:rPr>
              <w:t xml:space="preserve">Storage of materials and the removal of waste. </w:t>
            </w:r>
          </w:p>
        </w:tc>
        <w:tc>
          <w:tcPr>
            <w:tcW w:w="7545" w:type="dxa"/>
          </w:tcPr>
          <w:p w:rsidR="00197B2B" w:rsidRDefault="00C54CDE" w:rsidP="00197B2B">
            <w:pPr>
              <w:rPr>
                <w:rFonts w:ascii="Rdg Swift" w:hAnsi="Rdg Swift"/>
              </w:rPr>
            </w:pPr>
            <w:r>
              <w:rPr>
                <w:rFonts w:ascii="Rdg Swift" w:hAnsi="Rdg Swift"/>
              </w:rPr>
              <w:t>In a number of the roof voids there are large amounts of school archive materials stored</w:t>
            </w:r>
            <w:r w:rsidR="002E039F">
              <w:rPr>
                <w:rFonts w:ascii="Rdg Swift" w:hAnsi="Rdg Swift"/>
              </w:rPr>
              <w:t xml:space="preserve"> along with IT support equipment. Any works in these areas should be co-ordinated with the school or IT/network teams.</w:t>
            </w:r>
          </w:p>
          <w:p w:rsidR="002E039F" w:rsidRPr="00197B2B" w:rsidRDefault="002E039F" w:rsidP="00197B2B">
            <w:pPr>
              <w:rPr>
                <w:rFonts w:ascii="Rdg Swift" w:hAnsi="Rdg Swift"/>
              </w:rPr>
            </w:pPr>
            <w:r>
              <w:rPr>
                <w:rFonts w:ascii="Rdg Swift" w:hAnsi="Rdg Swift"/>
              </w:rPr>
              <w:t>Any works in these areas should include the removal of redundant equipment. This removal may involve the cutting up of materials to permit removal via the restricted access points (see issue 001 above and the UoR Permit to Work process)</w:t>
            </w:r>
          </w:p>
        </w:tc>
      </w:tr>
      <w:tr w:rsidR="00197B2B" w:rsidTr="00197B2B">
        <w:tc>
          <w:tcPr>
            <w:tcW w:w="1242" w:type="dxa"/>
          </w:tcPr>
          <w:p w:rsidR="00197B2B" w:rsidRPr="00197B2B" w:rsidRDefault="002E039F" w:rsidP="00197B2B">
            <w:pPr>
              <w:rPr>
                <w:rFonts w:ascii="Rdg Swift" w:hAnsi="Rdg Swift"/>
              </w:rPr>
            </w:pPr>
            <w:r>
              <w:rPr>
                <w:rFonts w:ascii="Rdg Swift" w:hAnsi="Rdg Swift"/>
              </w:rPr>
              <w:t>007</w:t>
            </w:r>
          </w:p>
        </w:tc>
        <w:tc>
          <w:tcPr>
            <w:tcW w:w="5387" w:type="dxa"/>
          </w:tcPr>
          <w:p w:rsidR="00197B2B" w:rsidRPr="00197B2B" w:rsidRDefault="002E039F" w:rsidP="00197B2B">
            <w:pPr>
              <w:rPr>
                <w:rFonts w:ascii="Rdg Swift" w:hAnsi="Rdg Swift"/>
              </w:rPr>
            </w:pPr>
            <w:r>
              <w:rPr>
                <w:rFonts w:ascii="Rdg Swift" w:hAnsi="Rdg Swift"/>
              </w:rPr>
              <w:t>Work in the roof void during term time.</w:t>
            </w:r>
          </w:p>
        </w:tc>
        <w:tc>
          <w:tcPr>
            <w:tcW w:w="7545" w:type="dxa"/>
          </w:tcPr>
          <w:p w:rsidR="00197B2B" w:rsidRPr="00197B2B" w:rsidRDefault="002E039F" w:rsidP="00197B2B">
            <w:pPr>
              <w:rPr>
                <w:rFonts w:ascii="Rdg Swift" w:hAnsi="Rdg Swift"/>
              </w:rPr>
            </w:pPr>
            <w:r>
              <w:rPr>
                <w:rFonts w:ascii="Rdg Swift" w:hAnsi="Rdg Swift"/>
              </w:rPr>
              <w:t>Works in the roof void should be controlled during term time when rooms below could be occupied by students. The risk of debris, tools and individuals falling through the fragile surfaces is too high to be discounted. A further issue is one of nuisance where noise, vibration and dust/debris falling in to the rooms below or via air vents should be monitored.</w:t>
            </w:r>
          </w:p>
        </w:tc>
      </w:tr>
    </w:tbl>
    <w:p w:rsidR="00197B2B" w:rsidRPr="00197B2B" w:rsidRDefault="00197B2B" w:rsidP="00197B2B">
      <w:pPr>
        <w:rPr>
          <w:rFonts w:ascii="Rdg Swift" w:hAnsi="Rdg Swift"/>
          <w:sz w:val="32"/>
          <w:szCs w:val="32"/>
        </w:rPr>
      </w:pPr>
    </w:p>
    <w:p w:rsidR="00197B2B" w:rsidRDefault="00197B2B"/>
    <w:sectPr w:rsidR="00197B2B" w:rsidSect="00197B2B">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05E" w:rsidRDefault="0091605E" w:rsidP="00316FCC">
      <w:pPr>
        <w:spacing w:after="0" w:line="240" w:lineRule="auto"/>
      </w:pPr>
      <w:r>
        <w:separator/>
      </w:r>
    </w:p>
  </w:endnote>
  <w:endnote w:type="continuationSeparator" w:id="0">
    <w:p w:rsidR="0091605E" w:rsidRDefault="0091605E" w:rsidP="0031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dg Swift">
    <w:panose1 w:val="02000503080000020004"/>
    <w:charset w:val="00"/>
    <w:family w:val="auto"/>
    <w:pitch w:val="variable"/>
    <w:sig w:usb0="A00000E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CC" w:rsidRDefault="00316FCC">
    <w:pPr>
      <w:pStyle w:val="Footer"/>
    </w:pPr>
    <w:r>
      <w:ptab w:relativeTo="margin" w:alignment="center" w:leader="none"/>
    </w:r>
    <w:r>
      <w:t>University of Reading</w:t>
    </w:r>
    <w:r>
      <w:ptab w:relativeTo="margin" w:alignment="right" w:leader="none"/>
    </w:r>
    <w:r>
      <w:t>Revised 01/01/16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05E" w:rsidRDefault="0091605E" w:rsidP="00316FCC">
      <w:pPr>
        <w:spacing w:after="0" w:line="240" w:lineRule="auto"/>
      </w:pPr>
      <w:r>
        <w:separator/>
      </w:r>
    </w:p>
  </w:footnote>
  <w:footnote w:type="continuationSeparator" w:id="0">
    <w:p w:rsidR="0091605E" w:rsidRDefault="0091605E" w:rsidP="00316F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2B"/>
    <w:rsid w:val="00197B2B"/>
    <w:rsid w:val="002A79FC"/>
    <w:rsid w:val="002E039F"/>
    <w:rsid w:val="00316FCC"/>
    <w:rsid w:val="00452B08"/>
    <w:rsid w:val="0091605E"/>
    <w:rsid w:val="00AB3E49"/>
    <w:rsid w:val="00AE6454"/>
    <w:rsid w:val="00B75A50"/>
    <w:rsid w:val="00C54CDE"/>
    <w:rsid w:val="00CA4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072D2-D589-4D3F-A6C1-5FA3947E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16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FCC"/>
  </w:style>
  <w:style w:type="paragraph" w:styleId="Footer">
    <w:name w:val="footer"/>
    <w:basedOn w:val="Normal"/>
    <w:link w:val="FooterChar"/>
    <w:uiPriority w:val="99"/>
    <w:unhideWhenUsed/>
    <w:rsid w:val="00316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7F212-5EA7-4DF0-BA49-9B0D4C43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Woodley</dc:creator>
  <cp:keywords/>
  <dc:description/>
  <cp:lastModifiedBy>Jo Bisley</cp:lastModifiedBy>
  <cp:revision>2</cp:revision>
  <cp:lastPrinted>2009-07-02T08:31:00Z</cp:lastPrinted>
  <dcterms:created xsi:type="dcterms:W3CDTF">2016-04-26T13:00:00Z</dcterms:created>
  <dcterms:modified xsi:type="dcterms:W3CDTF">2016-04-26T13:00:00Z</dcterms:modified>
</cp:coreProperties>
</file>