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9EC7D" w14:textId="77777777" w:rsidR="002D2620" w:rsidRDefault="002D2620" w:rsidP="00BB78C7">
      <w:pPr>
        <w:pStyle w:val="UoRTitle"/>
      </w:pPr>
      <w:bookmarkStart w:id="0" w:name="_GoBack"/>
      <w:bookmarkEnd w:id="0"/>
    </w:p>
    <w:p w14:paraId="39E2627C" w14:textId="77777777" w:rsidR="002D2620" w:rsidRPr="00BB78C7" w:rsidRDefault="00AA47AB" w:rsidP="00BB78C7">
      <w:pPr>
        <w:pStyle w:val="UoRTitle"/>
      </w:pPr>
      <w:r w:rsidRPr="00BB78C7">
        <w:rPr>
          <w:lang w:eastAsia="en-GB"/>
        </w:rPr>
        <w:drawing>
          <wp:anchor distT="0" distB="0" distL="114300" distR="114300" simplePos="0" relativeHeight="251659264" behindDoc="0" locked="0" layoutInCell="1" allowOverlap="1" wp14:anchorId="55C6DF06" wp14:editId="4966DD8B">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8C7">
        <w:rPr>
          <w:lang w:eastAsia="en-GB"/>
        </w:rPr>
        <mc:AlternateContent>
          <mc:Choice Requires="wps">
            <w:drawing>
              <wp:anchor distT="0" distB="0" distL="114300" distR="114300" simplePos="0" relativeHeight="251657216" behindDoc="0" locked="0" layoutInCell="1" allowOverlap="1" wp14:anchorId="0A4DFAB6" wp14:editId="6C97CA18">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0C8FB" w14:textId="77777777" w:rsidR="00AA47AB" w:rsidRPr="0050246F" w:rsidRDefault="002D2620" w:rsidP="00AA47AB">
                            <w:pPr>
                              <w:pStyle w:val="UoRUnitname"/>
                            </w:pPr>
                            <w:r>
                              <w:t>Estates &amp; Facilities</w:t>
                            </w:r>
                          </w:p>
                          <w:p w14:paraId="030AF13F" w14:textId="77777777" w:rsidR="00AA47AB" w:rsidRDefault="00AA47AB" w:rsidP="00AA47AB"/>
                          <w:p w14:paraId="55D5A9DE" w14:textId="77777777" w:rsidR="00AA47AB" w:rsidRDefault="00AA47AB" w:rsidP="00AA47AB"/>
                          <w:p w14:paraId="00E29B65" w14:textId="77777777" w:rsidR="00AA47AB" w:rsidRPr="0050246F" w:rsidRDefault="00AA47AB" w:rsidP="00AA47AB">
                            <w:pPr>
                              <w:pStyle w:val="UoRUnitname"/>
                            </w:pPr>
                            <w:r>
                              <w:t>Unit name goes here</w:t>
                            </w:r>
                          </w:p>
                          <w:p w14:paraId="107031D5"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DFAB6" id="_x0000_t202" coordsize="21600,21600" o:spt="202" path="m,l,21600r21600,l21600,xe">
                <v:stroke joinstyle="miter"/>
                <v:path gradientshapeok="t" o:connecttype="rect"/>
              </v:shapetype>
              <v:shape id="Text Box 10" o:spid="_x0000_s1026" type="#_x0000_t202" style="position:absolute;margin-left:0;margin-top:37.7pt;width:217.4pt;height:52.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14:paraId="1360C8FB" w14:textId="77777777" w:rsidR="00AA47AB" w:rsidRPr="0050246F" w:rsidRDefault="002D2620" w:rsidP="00AA47AB">
                      <w:pPr>
                        <w:pStyle w:val="UoRUnitname"/>
                      </w:pPr>
                      <w:r>
                        <w:t>Estates &amp; Facilities</w:t>
                      </w:r>
                    </w:p>
                    <w:p w14:paraId="030AF13F" w14:textId="77777777" w:rsidR="00AA47AB" w:rsidRDefault="00AA47AB" w:rsidP="00AA47AB"/>
                    <w:p w14:paraId="55D5A9DE" w14:textId="77777777" w:rsidR="00AA47AB" w:rsidRDefault="00AA47AB" w:rsidP="00AA47AB"/>
                    <w:p w14:paraId="00E29B65" w14:textId="77777777" w:rsidR="00AA47AB" w:rsidRPr="0050246F" w:rsidRDefault="00AA47AB" w:rsidP="00AA47AB">
                      <w:pPr>
                        <w:pStyle w:val="UoRUnitname"/>
                      </w:pPr>
                      <w:r>
                        <w:t>Unit name goes here</w:t>
                      </w:r>
                    </w:p>
                    <w:p w14:paraId="107031D5" w14:textId="77777777" w:rsidR="00AA47AB" w:rsidRDefault="00AA47AB" w:rsidP="00AA47AB"/>
                  </w:txbxContent>
                </v:textbox>
                <w10:wrap anchorx="margin" anchory="page"/>
              </v:shape>
            </w:pict>
          </mc:Fallback>
        </mc:AlternateContent>
      </w:r>
      <w:r w:rsidR="002D2620" w:rsidRPr="00BB78C7">
        <w:t>Policy: provision of Gender Neutral Toilets</w:t>
      </w:r>
    </w:p>
    <w:p w14:paraId="3CE8F82D" w14:textId="77777777" w:rsidR="002D2620" w:rsidRDefault="002D2620" w:rsidP="002D2620">
      <w:pPr>
        <w:pStyle w:val="UoRIntroduction"/>
        <w:rPr>
          <w:rFonts w:cs="Arial"/>
          <w:bCs/>
          <w:iCs/>
          <w:caps/>
          <w:color w:val="D2002E" w:themeColor="accent1"/>
          <w:kern w:val="32"/>
          <w:sz w:val="44"/>
          <w:szCs w:val="32"/>
          <w:lang w:eastAsia="en-US"/>
        </w:rPr>
      </w:pPr>
    </w:p>
    <w:p w14:paraId="5085BAFA" w14:textId="77777777" w:rsidR="002D2620" w:rsidRDefault="002D2620" w:rsidP="002D2620">
      <w:pPr>
        <w:pStyle w:val="UoRIntroduction"/>
        <w:rPr>
          <w:rFonts w:cs="Arial"/>
          <w:bCs/>
          <w:iCs/>
          <w:caps/>
          <w:color w:val="D2002E" w:themeColor="accent1"/>
          <w:kern w:val="32"/>
          <w:sz w:val="44"/>
          <w:szCs w:val="32"/>
          <w:lang w:eastAsia="en-US"/>
        </w:rPr>
      </w:pPr>
    </w:p>
    <w:p w14:paraId="3562E07D" w14:textId="77777777" w:rsidR="002D2620" w:rsidRPr="002D2620" w:rsidRDefault="002D2620" w:rsidP="002D2620">
      <w:pPr>
        <w:pStyle w:val="UoRIntroduction"/>
        <w:spacing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Purpose</w:t>
      </w:r>
    </w:p>
    <w:p w14:paraId="2D4AE2D1" w14:textId="77777777" w:rsidR="002D2620" w:rsidRPr="002D2620" w:rsidRDefault="002D2620" w:rsidP="002D2620">
      <w:bookmarkStart w:id="1" w:name="_Toc411949763"/>
      <w:bookmarkStart w:id="2" w:name="_Toc436315037"/>
      <w:r w:rsidRPr="002D2620">
        <w:t xml:space="preserve">This policy defines the University’s requirements for gender neutral (GN) toilets. We are committed to creating and sustaining an inclusive work and study environment for all staff and students.  We recognise that some members of the University community may identify as being non-binary and/or do not identify as either male or female and that non-gendered facilities such as toilets and changing facilities should be provided where possible.  We are also mindful that some groups may not be comfortable with gender neutral toilets for religious or cultural reasons and will therefore take steps to ensure that both gendered and gender-neutral toilets are available across our Estate.  </w:t>
      </w:r>
    </w:p>
    <w:p w14:paraId="2CEC49BD" w14:textId="77777777" w:rsidR="002D2620" w:rsidRPr="002D2620" w:rsidRDefault="002D2620" w:rsidP="002D2620">
      <w:r w:rsidRPr="002D2620">
        <w:t>The policy aims to provide guidance to project and maintenance teams relating to appropriate provision of gender neutral toilets across the University’s campuses in line with our Diversity and Inclusion aims, striking a balance between this and provision of gendered toilets which are important to other groups and which also support D&amp;I.</w:t>
      </w:r>
    </w:p>
    <w:bookmarkEnd w:id="1"/>
    <w:bookmarkEnd w:id="2"/>
    <w:p w14:paraId="7FD59B04"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Scope</w:t>
      </w:r>
    </w:p>
    <w:p w14:paraId="40A8F3F8" w14:textId="74610615" w:rsidR="002D2620" w:rsidRPr="00324433" w:rsidRDefault="00324433" w:rsidP="002D2620">
      <w:r w:rsidRPr="00324433">
        <w:t>T</w:t>
      </w:r>
      <w:r w:rsidR="002D2620" w:rsidRPr="00324433">
        <w:t xml:space="preserve">his policy </w:t>
      </w:r>
      <w:r w:rsidR="002B0561" w:rsidRPr="00324433">
        <w:t>cover</w:t>
      </w:r>
      <w:r w:rsidRPr="00324433">
        <w:t xml:space="preserve">s all </w:t>
      </w:r>
      <w:r w:rsidR="002D2620" w:rsidRPr="00324433">
        <w:t>the University’s campuses</w:t>
      </w:r>
      <w:r w:rsidRPr="00324433">
        <w:t>, but can be adapted as appropriate overseas</w:t>
      </w:r>
      <w:r w:rsidR="002D2620" w:rsidRPr="00324433">
        <w:t>.</w:t>
      </w:r>
    </w:p>
    <w:p w14:paraId="2CA45354" w14:textId="77777777" w:rsidR="002D2620" w:rsidRPr="002D2620" w:rsidRDefault="002D2620" w:rsidP="002D2620">
      <w:r w:rsidRPr="002D2620">
        <w:t>Where there is a conflict between this policy and national policies such as building regulations or disability access requirements, the national guidelines must take precedence.</w:t>
      </w:r>
    </w:p>
    <w:p w14:paraId="371D7603"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Defin</w:t>
      </w:r>
      <w:r>
        <w:rPr>
          <w:rFonts w:cs="Arial"/>
          <w:bCs/>
          <w:iCs/>
          <w:caps/>
          <w:color w:val="D2002E" w:themeColor="accent1"/>
          <w:kern w:val="32"/>
          <w:sz w:val="44"/>
          <w:szCs w:val="32"/>
          <w:lang w:eastAsia="en-US"/>
        </w:rPr>
        <w:t>i</w:t>
      </w:r>
      <w:r w:rsidRPr="002D2620">
        <w:rPr>
          <w:rFonts w:cs="Arial"/>
          <w:bCs/>
          <w:iCs/>
          <w:caps/>
          <w:color w:val="D2002E" w:themeColor="accent1"/>
          <w:kern w:val="32"/>
          <w:sz w:val="44"/>
          <w:szCs w:val="32"/>
          <w:lang w:eastAsia="en-US"/>
        </w:rPr>
        <w:t>tions</w:t>
      </w:r>
    </w:p>
    <w:p w14:paraId="00452949" w14:textId="77777777" w:rsidR="002D2620" w:rsidRPr="002D2620" w:rsidRDefault="002D2620" w:rsidP="002D2620">
      <w:r w:rsidRPr="002D2620">
        <w:rPr>
          <w:b/>
        </w:rPr>
        <w:t>Gender Neutral Toilets (GNT):</w:t>
      </w:r>
      <w:r w:rsidRPr="002D2620">
        <w:t xml:space="preserve"> we have adopted the NUS definition of GNTs as ‘toilets and/or bathroom facilities which do not have gendered signage and which do not require the person using them to define into a gender.’</w:t>
      </w:r>
    </w:p>
    <w:p w14:paraId="784D80FA" w14:textId="77777777" w:rsidR="002D2620" w:rsidRPr="002D2620" w:rsidRDefault="002D2620" w:rsidP="002D2620"/>
    <w:p w14:paraId="5059DE26" w14:textId="77777777" w:rsidR="002D2620" w:rsidRDefault="002D2620" w:rsidP="002D2620">
      <w:pPr>
        <w:pStyle w:val="UoRIntroduction"/>
        <w:spacing w:before="240" w:line="276" w:lineRule="auto"/>
        <w:rPr>
          <w:rFonts w:cs="Arial"/>
          <w:bCs/>
          <w:iCs/>
          <w:caps/>
          <w:color w:val="D2002E" w:themeColor="accent1"/>
          <w:kern w:val="32"/>
          <w:sz w:val="44"/>
          <w:szCs w:val="32"/>
          <w:lang w:eastAsia="en-US"/>
        </w:rPr>
      </w:pPr>
    </w:p>
    <w:p w14:paraId="22AC2C40" w14:textId="77777777" w:rsidR="002D2620" w:rsidRDefault="002D2620">
      <w:pPr>
        <w:spacing w:before="0" w:after="200" w:line="276" w:lineRule="auto"/>
        <w:rPr>
          <w:rFonts w:cs="Arial"/>
          <w:b/>
          <w:bCs/>
          <w:iCs/>
          <w:caps/>
          <w:color w:val="D2002E" w:themeColor="accent1"/>
          <w:kern w:val="32"/>
          <w:sz w:val="44"/>
          <w:szCs w:val="32"/>
          <w:lang w:eastAsia="en-US"/>
        </w:rPr>
      </w:pPr>
      <w:r>
        <w:rPr>
          <w:rFonts w:cs="Arial"/>
          <w:bCs/>
          <w:iCs/>
          <w:caps/>
          <w:color w:val="D2002E" w:themeColor="accent1"/>
          <w:kern w:val="32"/>
          <w:sz w:val="44"/>
          <w:szCs w:val="32"/>
          <w:lang w:eastAsia="en-US"/>
        </w:rPr>
        <w:br w:type="page"/>
      </w:r>
    </w:p>
    <w:p w14:paraId="422A61ED"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lastRenderedPageBreak/>
        <w:t>Facilities</w:t>
      </w:r>
    </w:p>
    <w:p w14:paraId="6EFB904B" w14:textId="77777777" w:rsidR="002D2620" w:rsidRPr="002D2620" w:rsidRDefault="002D2620" w:rsidP="002D2620">
      <w:r w:rsidRPr="002D2620">
        <w:t>There are three main ways in which they can be installed:</w:t>
      </w:r>
    </w:p>
    <w:p w14:paraId="43DB8D39" w14:textId="77777777" w:rsidR="002D2620" w:rsidRPr="002D2620" w:rsidRDefault="00974434" w:rsidP="002D2620">
      <w:pPr>
        <w:pStyle w:val="ListParagraph"/>
        <w:numPr>
          <w:ilvl w:val="0"/>
          <w:numId w:val="15"/>
        </w:numPr>
      </w:pPr>
      <w:r w:rsidRPr="002D2620">
        <w:t xml:space="preserve">the Single Toilet Model, which is one or more single gender-neutral toilets with their own </w:t>
      </w:r>
      <w:r w:rsidR="002D2620" w:rsidRPr="002D2620">
        <w:t>sink/hand dryers etc;</w:t>
      </w:r>
    </w:p>
    <w:p w14:paraId="58C5A6D6" w14:textId="77777777" w:rsidR="002D2620" w:rsidRPr="002D2620" w:rsidRDefault="00974434" w:rsidP="002D2620">
      <w:pPr>
        <w:pStyle w:val="ListParagraph"/>
        <w:numPr>
          <w:ilvl w:val="0"/>
          <w:numId w:val="15"/>
        </w:numPr>
      </w:pPr>
      <w:r w:rsidRPr="002D2620">
        <w:t>the Multiple Cubicle Model, a set of toilets without gende</w:t>
      </w:r>
      <w:r w:rsidR="002D2620" w:rsidRPr="002D2620">
        <w:t xml:space="preserve">red signage. This can be done by </w:t>
      </w:r>
      <w:r w:rsidRPr="002D2620">
        <w:t>putting in a new set of toilets entirely, or by changing the sig</w:t>
      </w:r>
      <w:r w:rsidR="002D2620" w:rsidRPr="002D2620">
        <w:t xml:space="preserve">ns on a set of existing toilets; </w:t>
      </w:r>
    </w:p>
    <w:p w14:paraId="319E457F" w14:textId="49335781" w:rsidR="00834C40" w:rsidRPr="002D2620" w:rsidRDefault="00974434" w:rsidP="002D2620">
      <w:pPr>
        <w:pStyle w:val="ListParagraph"/>
        <w:numPr>
          <w:ilvl w:val="0"/>
          <w:numId w:val="15"/>
        </w:numPr>
      </w:pPr>
      <w:r w:rsidRPr="002D2620">
        <w:t>the ‘Accessible’ Toilet Model, whereby the existing disabled toilet is changed into an ‘accessible’ toilet. These are accessible for disabled people and those who wish to use gender-neutral toilets.</w:t>
      </w:r>
      <w:r w:rsidR="002B0561">
        <w:t xml:space="preserve"> </w:t>
      </w:r>
    </w:p>
    <w:p w14:paraId="1FDCE63D" w14:textId="77777777" w:rsidR="002D2620" w:rsidRPr="002D2620" w:rsidRDefault="002D2620" w:rsidP="002D2620">
      <w:r w:rsidRPr="002D2620">
        <w:t xml:space="preserve">Gender neutral facilities should not contain urinals. </w:t>
      </w:r>
    </w:p>
    <w:p w14:paraId="78798879"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New Build</w:t>
      </w:r>
    </w:p>
    <w:p w14:paraId="697593BF" w14:textId="77777777" w:rsidR="002D2620" w:rsidRPr="002D2620" w:rsidRDefault="002D2620" w:rsidP="002D2620">
      <w:r w:rsidRPr="002D2620">
        <w:t>New buildings shall all contain a minimum of one GN toilet, alongside provision of gendered toilets. The size and capacity of the building should be taken into account when determining whether one is sufficient.</w:t>
      </w:r>
    </w:p>
    <w:p w14:paraId="5EB20816"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R</w:t>
      </w:r>
      <w:r>
        <w:rPr>
          <w:rFonts w:cs="Arial"/>
          <w:bCs/>
          <w:iCs/>
          <w:caps/>
          <w:color w:val="D2002E" w:themeColor="accent1"/>
          <w:kern w:val="32"/>
          <w:sz w:val="44"/>
          <w:szCs w:val="32"/>
          <w:lang w:eastAsia="en-US"/>
        </w:rPr>
        <w:t>e</w:t>
      </w:r>
      <w:r w:rsidRPr="002D2620">
        <w:rPr>
          <w:rFonts w:cs="Arial"/>
          <w:bCs/>
          <w:iCs/>
          <w:caps/>
          <w:color w:val="D2002E" w:themeColor="accent1"/>
          <w:kern w:val="32"/>
          <w:sz w:val="44"/>
          <w:szCs w:val="32"/>
          <w:lang w:eastAsia="en-US"/>
        </w:rPr>
        <w:t>furbishments</w:t>
      </w:r>
    </w:p>
    <w:p w14:paraId="6EED1DF0" w14:textId="77777777" w:rsidR="002D2620" w:rsidRPr="002D2620" w:rsidRDefault="002D2620" w:rsidP="002D2620">
      <w:r w:rsidRPr="002D2620">
        <w:t>Major refurbishments should, where possible follow the guidance above for new build. For minor toilet refurbishment, consideration should be given to the distribution and quantity of other facilities in the building. If no GN toilets are currently provided, the opportunity to do so should be taken if at all possible. Any refurbishment of toilets should not cause the building provision to fall below minimum guidelines. </w:t>
      </w:r>
    </w:p>
    <w:p w14:paraId="19A27A40" w14:textId="77777777" w:rsidR="002D2620" w:rsidRPr="002D2620" w:rsidRDefault="002D2620" w:rsidP="002D2620">
      <w:pPr>
        <w:pStyle w:val="UoRIntroduction"/>
        <w:spacing w:before="24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Distribution</w:t>
      </w:r>
    </w:p>
    <w:p w14:paraId="093898AF" w14:textId="77777777" w:rsidR="002D2620" w:rsidRPr="002D2620" w:rsidRDefault="002D2620" w:rsidP="002D2620">
      <w:r w:rsidRPr="002D2620">
        <w:t>The aim is to provide at least one GN toilet in all major buildings if possible whilst also maintaining gendered provision. This is particularly important in public or teaching buildings. This will take time and resources to implement and therefore will be developed over time. There should also be an awareness that not all buildings will be able to be configured appropriately to achieve this.</w:t>
      </w:r>
    </w:p>
    <w:p w14:paraId="5B462439" w14:textId="77777777" w:rsidR="002D2620" w:rsidRPr="002D2620" w:rsidRDefault="002D2620" w:rsidP="002D2620">
      <w:pPr>
        <w:pStyle w:val="UoRIntroduction"/>
        <w:spacing w:before="240" w:after="0" w:line="276" w:lineRule="auto"/>
        <w:rPr>
          <w:rFonts w:cs="Arial"/>
          <w:bCs/>
          <w:iCs/>
          <w:caps/>
          <w:color w:val="D2002E" w:themeColor="accent1"/>
          <w:kern w:val="32"/>
          <w:sz w:val="44"/>
          <w:szCs w:val="32"/>
          <w:lang w:eastAsia="en-US"/>
        </w:rPr>
      </w:pPr>
      <w:r w:rsidRPr="002D2620">
        <w:rPr>
          <w:rFonts w:cs="Arial"/>
          <w:bCs/>
          <w:iCs/>
          <w:caps/>
          <w:color w:val="D2002E" w:themeColor="accent1"/>
          <w:kern w:val="32"/>
          <w:sz w:val="44"/>
          <w:szCs w:val="32"/>
          <w:lang w:eastAsia="en-US"/>
        </w:rPr>
        <w:t>Signage</w:t>
      </w:r>
    </w:p>
    <w:p w14:paraId="2CE896D2" w14:textId="258FE581" w:rsidR="002D2620" w:rsidRDefault="00974434" w:rsidP="002D2620">
      <w:r w:rsidRPr="002D2620">
        <w:rPr>
          <w:noProof/>
        </w:rPr>
        <w:drawing>
          <wp:anchor distT="0" distB="0" distL="114300" distR="114300" simplePos="0" relativeHeight="251661312" behindDoc="0" locked="0" layoutInCell="1" allowOverlap="1" wp14:anchorId="017CD2AF" wp14:editId="2CAB2BE3">
            <wp:simplePos x="0" y="0"/>
            <wp:positionH relativeFrom="margin">
              <wp:align>left</wp:align>
            </wp:positionH>
            <wp:positionV relativeFrom="paragraph">
              <wp:posOffset>737235</wp:posOffset>
            </wp:positionV>
            <wp:extent cx="2328545" cy="1813560"/>
            <wp:effectExtent l="0" t="9207" r="5397" b="5398"/>
            <wp:wrapTopAndBottom/>
            <wp:docPr id="5" name="Picture 5" descr="C:\Users\vks01jlp\AppData\Local\Microsoft\Windows\Temporary Internet Files\Content.Outlook\QYMQOTTH\I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s01jlp\AppData\Local\Microsoft\Windows\Temporary Internet Files\Content.Outlook\QYMQOTTH\IMG_70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340" t="28930" r="46355" b="51025"/>
                    <a:stretch/>
                  </pic:blipFill>
                  <pic:spPr bwMode="auto">
                    <a:xfrm rot="5400000">
                      <a:off x="0" y="0"/>
                      <a:ext cx="232854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620" w:rsidRPr="002D2620">
        <w:t xml:space="preserve">The following sign </w:t>
      </w:r>
      <w:r w:rsidR="0043104F">
        <w:t xml:space="preserve">is </w:t>
      </w:r>
      <w:r w:rsidR="00324433">
        <w:t>to be</w:t>
      </w:r>
      <w:r w:rsidR="002D2620" w:rsidRPr="002D2620">
        <w:t xml:space="preserve"> used to identify GN facilities</w:t>
      </w:r>
      <w:r w:rsidR="0043104F">
        <w:t xml:space="preserve"> at the University</w:t>
      </w:r>
      <w:r w:rsidR="002D2620" w:rsidRPr="002D2620">
        <w:t xml:space="preserve">: </w:t>
      </w:r>
    </w:p>
    <w:p w14:paraId="6CEDAA9F" w14:textId="77777777" w:rsidR="00974434" w:rsidRDefault="00974434" w:rsidP="00AA47AB"/>
    <w:p w14:paraId="0E23F36A" w14:textId="77777777" w:rsidR="004F6BC0" w:rsidRPr="004F6BC0" w:rsidRDefault="004F6BC0" w:rsidP="004F6BC0">
      <w:pPr>
        <w:spacing w:line="240" w:lineRule="auto"/>
        <w:rPr>
          <w:rFonts w:cs="Arial"/>
          <w:b/>
          <w:bCs/>
          <w:iCs/>
          <w:caps/>
          <w:color w:val="D2002E" w:themeColor="accent1"/>
          <w:kern w:val="32"/>
          <w:sz w:val="44"/>
          <w:szCs w:val="32"/>
          <w:lang w:eastAsia="en-US"/>
        </w:rPr>
      </w:pPr>
      <w:r w:rsidRPr="004F6BC0">
        <w:rPr>
          <w:rFonts w:cs="Arial"/>
          <w:b/>
          <w:bCs/>
          <w:iCs/>
          <w:caps/>
          <w:color w:val="D2002E" w:themeColor="accent1"/>
          <w:kern w:val="32"/>
          <w:sz w:val="44"/>
          <w:szCs w:val="32"/>
          <w:lang w:eastAsia="en-US"/>
        </w:rPr>
        <w:lastRenderedPageBreak/>
        <w:t>ADVERTISING THE AVAILABILITY OF GENDER NEUTRAL TOILETS</w:t>
      </w:r>
    </w:p>
    <w:p w14:paraId="2422A36B" w14:textId="292B91E3" w:rsidR="004F6BC0" w:rsidRPr="004F6BC0" w:rsidRDefault="004F6BC0" w:rsidP="004F6BC0">
      <w:r>
        <w:t>T</w:t>
      </w:r>
      <w:r w:rsidRPr="004F6BC0">
        <w:t>he availability of gender neutral t</w:t>
      </w:r>
      <w:r>
        <w:t>oilets across our campuses will be</w:t>
      </w:r>
      <w:r w:rsidRPr="004F6BC0">
        <w:t xml:space="preserve"> shown clearly on the standard campus maps, with this information updated annually.</w:t>
      </w:r>
    </w:p>
    <w:p w14:paraId="74B78853" w14:textId="77777777" w:rsidR="00974434" w:rsidRDefault="00974434" w:rsidP="00AA47AB"/>
    <w:p w14:paraId="3FF5CE04" w14:textId="77777777" w:rsidR="00974434" w:rsidRDefault="00974434" w:rsidP="00AA47AB"/>
    <w:p w14:paraId="53ED3EA7" w14:textId="77777777" w:rsidR="00974434" w:rsidRDefault="00974434" w:rsidP="00AA47AB"/>
    <w:p w14:paraId="4F896648" w14:textId="77777777" w:rsidR="00974434" w:rsidRDefault="00974434" w:rsidP="00AA47AB"/>
    <w:p w14:paraId="6525BB49" w14:textId="77777777" w:rsidR="00974434" w:rsidRDefault="00974434" w:rsidP="00AA47AB"/>
    <w:p w14:paraId="738EC545" w14:textId="77777777" w:rsidR="00974434" w:rsidRDefault="00974434" w:rsidP="00AA47AB"/>
    <w:p w14:paraId="4732DB88" w14:textId="77777777" w:rsidR="00974434" w:rsidRDefault="00974434" w:rsidP="00AA47AB"/>
    <w:p w14:paraId="051CC6CD" w14:textId="77777777" w:rsidR="00974434" w:rsidRDefault="00974434" w:rsidP="00AA47AB"/>
    <w:p w14:paraId="3C036A82" w14:textId="77777777" w:rsidR="00974434" w:rsidRDefault="00974434" w:rsidP="00AA47AB"/>
    <w:p w14:paraId="6A19D45E" w14:textId="77777777" w:rsidR="00974434" w:rsidRDefault="00974434" w:rsidP="00AA47AB"/>
    <w:p w14:paraId="6CE6EB58" w14:textId="77777777" w:rsidR="00974434" w:rsidRDefault="00974434" w:rsidP="00AA47AB">
      <w:pPr>
        <w:pStyle w:val="Heading2"/>
      </w:pPr>
      <w:bookmarkStart w:id="3" w:name="_Toc411949769"/>
      <w:bookmarkStart w:id="4" w:name="_Toc436315043"/>
    </w:p>
    <w:p w14:paraId="725AED01" w14:textId="4A392CE8" w:rsidR="00324433" w:rsidRDefault="00324433" w:rsidP="00324433">
      <w:pPr>
        <w:rPr>
          <w:lang w:eastAsia="en-US"/>
        </w:rPr>
      </w:pPr>
    </w:p>
    <w:p w14:paraId="627F56FE" w14:textId="77777777" w:rsidR="00324433" w:rsidRDefault="00324433" w:rsidP="00324433">
      <w:pPr>
        <w:rPr>
          <w:lang w:eastAsia="en-US"/>
        </w:rPr>
      </w:pPr>
    </w:p>
    <w:p w14:paraId="2A7790FE" w14:textId="77777777" w:rsidR="00324433" w:rsidRDefault="00324433" w:rsidP="00324433">
      <w:pPr>
        <w:rPr>
          <w:lang w:eastAsia="en-US"/>
        </w:rPr>
      </w:pPr>
    </w:p>
    <w:p w14:paraId="16CA4144" w14:textId="77777777" w:rsidR="00324433" w:rsidRDefault="00324433" w:rsidP="00324433">
      <w:pPr>
        <w:rPr>
          <w:lang w:eastAsia="en-US"/>
        </w:rPr>
      </w:pPr>
    </w:p>
    <w:p w14:paraId="6504CD9B" w14:textId="77777777" w:rsidR="00324433" w:rsidRDefault="00324433" w:rsidP="00324433">
      <w:pPr>
        <w:rPr>
          <w:lang w:eastAsia="en-US"/>
        </w:rPr>
      </w:pPr>
    </w:p>
    <w:p w14:paraId="60344708" w14:textId="77777777" w:rsidR="00324433" w:rsidRDefault="00324433" w:rsidP="00324433">
      <w:pPr>
        <w:rPr>
          <w:lang w:eastAsia="en-US"/>
        </w:rPr>
      </w:pPr>
    </w:p>
    <w:p w14:paraId="4B549CB5" w14:textId="77777777" w:rsidR="00324433" w:rsidRDefault="00324433" w:rsidP="00324433">
      <w:pPr>
        <w:rPr>
          <w:lang w:eastAsia="en-US"/>
        </w:rPr>
      </w:pPr>
    </w:p>
    <w:p w14:paraId="14CBB4C0" w14:textId="77777777" w:rsidR="00324433" w:rsidRDefault="00324433" w:rsidP="00324433">
      <w:pPr>
        <w:rPr>
          <w:lang w:eastAsia="en-US"/>
        </w:rPr>
      </w:pPr>
    </w:p>
    <w:p w14:paraId="10154E41" w14:textId="77777777" w:rsidR="00324433" w:rsidRDefault="00324433" w:rsidP="00324433">
      <w:pPr>
        <w:rPr>
          <w:lang w:eastAsia="en-US"/>
        </w:rPr>
      </w:pPr>
    </w:p>
    <w:p w14:paraId="0343DCBB" w14:textId="77777777" w:rsidR="00324433" w:rsidRDefault="00324433" w:rsidP="00324433">
      <w:pPr>
        <w:rPr>
          <w:lang w:eastAsia="en-US"/>
        </w:rPr>
      </w:pPr>
    </w:p>
    <w:p w14:paraId="4F69CDEF" w14:textId="77777777" w:rsidR="00324433" w:rsidRDefault="00324433" w:rsidP="00324433">
      <w:pPr>
        <w:rPr>
          <w:lang w:eastAsia="en-US"/>
        </w:rPr>
      </w:pPr>
    </w:p>
    <w:p w14:paraId="47E1F3A2" w14:textId="77777777" w:rsidR="00324433" w:rsidRPr="00324433" w:rsidRDefault="00324433" w:rsidP="00324433">
      <w:pPr>
        <w:rPr>
          <w:lang w:eastAsia="en-US"/>
        </w:rPr>
      </w:pPr>
    </w:p>
    <w:p w14:paraId="71DF8188" w14:textId="77777777" w:rsidR="00974434" w:rsidRDefault="00974434" w:rsidP="00AA47AB">
      <w:pPr>
        <w:pStyle w:val="Heading2"/>
      </w:pPr>
    </w:p>
    <w:p w14:paraId="26793445" w14:textId="77777777" w:rsidR="00AA47AB" w:rsidRPr="00B41450" w:rsidRDefault="00AA47AB" w:rsidP="00AA47AB">
      <w:pPr>
        <w:pStyle w:val="Heading2"/>
      </w:pPr>
      <w:r w:rsidRPr="00B41450">
        <w:t>Version control</w:t>
      </w:r>
      <w:bookmarkEnd w:id="3"/>
      <w:bookmarkEnd w:id="4"/>
    </w:p>
    <w:tbl>
      <w:tblPr>
        <w:tblStyle w:val="UoRTable"/>
        <w:tblW w:w="0" w:type="auto"/>
        <w:tblLook w:val="04A0" w:firstRow="1" w:lastRow="0" w:firstColumn="1" w:lastColumn="0" w:noHBand="0" w:noVBand="1"/>
      </w:tblPr>
      <w:tblGrid>
        <w:gridCol w:w="1382"/>
        <w:gridCol w:w="1545"/>
        <w:gridCol w:w="2241"/>
        <w:gridCol w:w="2105"/>
        <w:gridCol w:w="2195"/>
      </w:tblGrid>
      <w:tr w:rsidR="00AA47AB" w14:paraId="36CB9312" w14:textId="77777777" w:rsidTr="00542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12D70A45" w14:textId="77777777" w:rsidR="00AA47AB" w:rsidRPr="001D6404" w:rsidRDefault="00AA47AB" w:rsidP="00854AA3">
            <w:pPr>
              <w:spacing w:before="0" w:line="240" w:lineRule="auto"/>
              <w:rPr>
                <w:b w:val="0"/>
                <w:caps w:val="0"/>
              </w:rPr>
            </w:pPr>
            <w:r w:rsidRPr="001D6404">
              <w:t xml:space="preserve">Version </w:t>
            </w:r>
          </w:p>
        </w:tc>
        <w:tc>
          <w:tcPr>
            <w:tcW w:w="1559" w:type="dxa"/>
          </w:tcPr>
          <w:p w14:paraId="5EB1AC51"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Keeper</w:t>
            </w:r>
          </w:p>
        </w:tc>
        <w:tc>
          <w:tcPr>
            <w:tcW w:w="2268" w:type="dxa"/>
          </w:tcPr>
          <w:p w14:paraId="612C828E"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Reviewed</w:t>
            </w:r>
          </w:p>
        </w:tc>
        <w:tc>
          <w:tcPr>
            <w:tcW w:w="2127" w:type="dxa"/>
          </w:tcPr>
          <w:p w14:paraId="03996758"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Approved by</w:t>
            </w:r>
          </w:p>
        </w:tc>
        <w:tc>
          <w:tcPr>
            <w:tcW w:w="2220" w:type="dxa"/>
          </w:tcPr>
          <w:p w14:paraId="2F1E41B5" w14:textId="77777777" w:rsidR="00AA47AB" w:rsidRPr="001D6404" w:rsidRDefault="00AA47AB" w:rsidP="00854AA3">
            <w:pPr>
              <w:spacing w:before="0" w:line="240" w:lineRule="auto"/>
              <w:cnfStyle w:val="100000000000" w:firstRow="1" w:lastRow="0" w:firstColumn="0" w:lastColumn="0" w:oddVBand="0" w:evenVBand="0" w:oddHBand="0" w:evenHBand="0" w:firstRowFirstColumn="0" w:firstRowLastColumn="0" w:lastRowFirstColumn="0" w:lastRowLastColumn="0"/>
              <w:rPr>
                <w:b w:val="0"/>
                <w:caps w:val="0"/>
              </w:rPr>
            </w:pPr>
            <w:r w:rsidRPr="001D6404">
              <w:t>Approval date</w:t>
            </w:r>
          </w:p>
        </w:tc>
      </w:tr>
      <w:tr w:rsidR="00AA47AB" w14:paraId="3438F5E8" w14:textId="77777777" w:rsidTr="0054231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tcPr>
          <w:p w14:paraId="3AD5FCF8" w14:textId="77777777" w:rsidR="00AA47AB" w:rsidRPr="001D6404" w:rsidRDefault="00AA47AB" w:rsidP="00854AA3">
            <w:pPr>
              <w:spacing w:before="0" w:line="240" w:lineRule="auto"/>
              <w:rPr>
                <w:b w:val="0"/>
              </w:rPr>
            </w:pPr>
            <w:r w:rsidRPr="001D6404">
              <w:t>1.0</w:t>
            </w:r>
          </w:p>
        </w:tc>
        <w:tc>
          <w:tcPr>
            <w:tcW w:w="1559" w:type="dxa"/>
          </w:tcPr>
          <w:p w14:paraId="3E56915B" w14:textId="77777777" w:rsidR="00AA47AB" w:rsidRPr="0034403E" w:rsidRDefault="00974434" w:rsidP="00854AA3">
            <w:pPr>
              <w:spacing w:before="0" w:line="240" w:lineRule="auto"/>
              <w:cnfStyle w:val="000000000000" w:firstRow="0" w:lastRow="0" w:firstColumn="0" w:lastColumn="0" w:oddVBand="0" w:evenVBand="0" w:oddHBand="0" w:evenHBand="0" w:firstRowFirstColumn="0" w:firstRowLastColumn="0" w:lastRowFirstColumn="0" w:lastRowLastColumn="0"/>
            </w:pPr>
            <w:r>
              <w:t>E&amp;F</w:t>
            </w:r>
          </w:p>
        </w:tc>
        <w:tc>
          <w:tcPr>
            <w:tcW w:w="2268" w:type="dxa"/>
          </w:tcPr>
          <w:p w14:paraId="1A13330B"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r w:rsidRPr="0034403E">
              <w:t>Every four years</w:t>
            </w:r>
          </w:p>
        </w:tc>
        <w:tc>
          <w:tcPr>
            <w:tcW w:w="2127" w:type="dxa"/>
          </w:tcPr>
          <w:p w14:paraId="6D99DE72" w14:textId="2FFB4C87" w:rsidR="00AA47AB" w:rsidRPr="0034403E" w:rsidRDefault="0043104F" w:rsidP="00854AA3">
            <w:pPr>
              <w:spacing w:before="0" w:line="240" w:lineRule="auto"/>
              <w:cnfStyle w:val="000000000000" w:firstRow="0" w:lastRow="0" w:firstColumn="0" w:lastColumn="0" w:oddVBand="0" w:evenVBand="0" w:oddHBand="0" w:evenHBand="0" w:firstRowFirstColumn="0" w:firstRowLastColumn="0" w:lastRowFirstColumn="0" w:lastRowLastColumn="0"/>
            </w:pPr>
            <w:r>
              <w:t>UEB</w:t>
            </w:r>
          </w:p>
        </w:tc>
        <w:tc>
          <w:tcPr>
            <w:tcW w:w="2220" w:type="dxa"/>
          </w:tcPr>
          <w:p w14:paraId="42F7B71F" w14:textId="19127B57" w:rsidR="00AA47AB" w:rsidRPr="0034403E" w:rsidRDefault="00A0464F" w:rsidP="00854AA3">
            <w:pPr>
              <w:spacing w:before="0" w:line="240" w:lineRule="auto"/>
              <w:cnfStyle w:val="000000000000" w:firstRow="0" w:lastRow="0" w:firstColumn="0" w:lastColumn="0" w:oddVBand="0" w:evenVBand="0" w:oddHBand="0" w:evenHBand="0" w:firstRowFirstColumn="0" w:firstRowLastColumn="0" w:lastRowFirstColumn="0" w:lastRowLastColumn="0"/>
            </w:pPr>
            <w:r>
              <w:t>25.06.18</w:t>
            </w:r>
          </w:p>
        </w:tc>
      </w:tr>
      <w:tr w:rsidR="00AA47AB" w14:paraId="4B9097AC" w14:textId="77777777" w:rsidTr="00542315">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tcPr>
          <w:p w14:paraId="083E905D" w14:textId="77777777" w:rsidR="00AA47AB" w:rsidRPr="001D6404" w:rsidRDefault="00AA47AB" w:rsidP="00854AA3">
            <w:pPr>
              <w:spacing w:before="0" w:line="240" w:lineRule="auto"/>
              <w:rPr>
                <w:b w:val="0"/>
              </w:rPr>
            </w:pPr>
          </w:p>
        </w:tc>
        <w:tc>
          <w:tcPr>
            <w:tcW w:w="1559" w:type="dxa"/>
          </w:tcPr>
          <w:p w14:paraId="6334F369"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2268" w:type="dxa"/>
          </w:tcPr>
          <w:p w14:paraId="016AE2C2"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2127" w:type="dxa"/>
          </w:tcPr>
          <w:p w14:paraId="7C89D742"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c>
          <w:tcPr>
            <w:tcW w:w="2220" w:type="dxa"/>
          </w:tcPr>
          <w:p w14:paraId="4F13F451" w14:textId="77777777" w:rsidR="00AA47AB" w:rsidRPr="0034403E" w:rsidRDefault="00AA47AB" w:rsidP="00854AA3">
            <w:pPr>
              <w:spacing w:before="0" w:line="240" w:lineRule="auto"/>
              <w:cnfStyle w:val="000000000000" w:firstRow="0" w:lastRow="0" w:firstColumn="0" w:lastColumn="0" w:oddVBand="0" w:evenVBand="0" w:oddHBand="0" w:evenHBand="0" w:firstRowFirstColumn="0" w:firstRowLastColumn="0" w:lastRowFirstColumn="0" w:lastRowLastColumn="0"/>
            </w:pPr>
          </w:p>
        </w:tc>
      </w:tr>
    </w:tbl>
    <w:p w14:paraId="05178FEF" w14:textId="77777777" w:rsidR="00AA47AB" w:rsidRDefault="00AA47AB"/>
    <w:sectPr w:rsidR="00AA47AB" w:rsidSect="00FA126E">
      <w:footerReference w:type="default" r:id="rId13"/>
      <w:headerReference w:type="first" r:id="rId14"/>
      <w:footerReference w:type="first" r:id="rId15"/>
      <w:pgSz w:w="11906" w:h="16840"/>
      <w:pgMar w:top="1134" w:right="73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04221" w14:textId="77777777" w:rsidR="00102B8B" w:rsidRDefault="00102B8B">
      <w:pPr>
        <w:spacing w:before="0" w:line="240" w:lineRule="auto"/>
      </w:pPr>
      <w:r>
        <w:separator/>
      </w:r>
    </w:p>
  </w:endnote>
  <w:endnote w:type="continuationSeparator" w:id="0">
    <w:p w14:paraId="0F03E022" w14:textId="77777777" w:rsidR="00102B8B" w:rsidRDefault="00102B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panose1 w:val="020B0703020203090204"/>
    <w:charset w:val="00"/>
    <w:family w:val="swiss"/>
    <w:pitch w:val="variable"/>
    <w:sig w:usb0="A00002EF" w:usb1="5000205B" w:usb2="00000008" w:usb3="00000000" w:csb0="0000009F" w:csb1="00000000"/>
    <w:embedRegular r:id="rId1" w:fontKey="{4157BB9E-CB9A-45EE-BFC1-AF702C678A24}"/>
    <w:embedBold r:id="rId2" w:fontKey="{D94DFE6A-FC6F-4501-A71A-00548FBFBB6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6BDBE54-CFB2-4E92-82F7-69A1D82CE81C}"/>
  </w:font>
  <w:font w:name="Effra Light">
    <w:charset w:val="00"/>
    <w:family w:val="swiss"/>
    <w:pitch w:val="variable"/>
    <w:sig w:usb0="A00002EF" w:usb1="5000205B" w:usb2="00000008" w:usb3="00000000" w:csb0="0000009F" w:csb1="00000000"/>
    <w:embedRegular r:id="rId4" w:fontKey="{0F03AD12-EC05-4C2F-9B16-A0F2420C34A9}"/>
  </w:font>
  <w:font w:name="Effra Bold">
    <w:altName w:val="Tw Cen MT Condensed Extra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A2109" w14:textId="77777777"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2B0D4E">
      <w:rPr>
        <w:noProof/>
      </w:rPr>
      <w:t>2018</w:t>
    </w:r>
    <w:r>
      <w:fldChar w:fldCharType="end"/>
    </w:r>
    <w:r>
      <w:tab/>
    </w:r>
    <w:r>
      <w:fldChar w:fldCharType="begin"/>
    </w:r>
    <w:r>
      <w:instrText xml:space="preserve"> DATE  \@ "dddd d MMMM yyyy" </w:instrText>
    </w:r>
    <w:r>
      <w:fldChar w:fldCharType="separate"/>
    </w:r>
    <w:r w:rsidR="002B0D4E">
      <w:rPr>
        <w:noProof/>
      </w:rPr>
      <w:t>Thursday 28 June 2018</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B0D4E">
      <w:rPr>
        <w:b/>
        <w:noProof/>
      </w:rPr>
      <w:t>1</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2496" w14:textId="77777777"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2B0D4E">
      <w:rPr>
        <w:noProof/>
      </w:rPr>
      <w:t>2018</w:t>
    </w:r>
    <w:r>
      <w:fldChar w:fldCharType="end"/>
    </w:r>
    <w:r>
      <w:tab/>
    </w:r>
    <w:r>
      <w:fldChar w:fldCharType="begin"/>
    </w:r>
    <w:r>
      <w:instrText xml:space="preserve"> DATE  \@ "dddd d MMMM yyyy" </w:instrText>
    </w:r>
    <w:r>
      <w:fldChar w:fldCharType="separate"/>
    </w:r>
    <w:r w:rsidR="002B0D4E">
      <w:rPr>
        <w:noProof/>
      </w:rPr>
      <w:t>Thursday 28 June 2018</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D2620">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75F6C" w14:textId="77777777" w:rsidR="00102B8B" w:rsidRDefault="00102B8B">
      <w:pPr>
        <w:spacing w:before="0" w:line="240" w:lineRule="auto"/>
      </w:pPr>
      <w:r>
        <w:separator/>
      </w:r>
    </w:p>
  </w:footnote>
  <w:footnote w:type="continuationSeparator" w:id="0">
    <w:p w14:paraId="6E91CE04" w14:textId="77777777" w:rsidR="00102B8B" w:rsidRDefault="00102B8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2E19F" w14:textId="77777777" w:rsidR="00F071C1" w:rsidRDefault="00102B8B">
    <w:pPr>
      <w:pStyle w:val="Header"/>
    </w:pPr>
  </w:p>
  <w:p w14:paraId="22969191" w14:textId="77777777" w:rsidR="00F071C1" w:rsidRDefault="00102B8B">
    <w:pPr>
      <w:pStyle w:val="Header"/>
    </w:pPr>
  </w:p>
  <w:p w14:paraId="055B2472" w14:textId="77777777" w:rsidR="00F071C1" w:rsidRDefault="00102B8B">
    <w:pPr>
      <w:pStyle w:val="Header"/>
    </w:pPr>
  </w:p>
  <w:p w14:paraId="1491E8CE" w14:textId="77777777" w:rsidR="00F071C1" w:rsidRDefault="00102B8B">
    <w:pPr>
      <w:pStyle w:val="Header"/>
    </w:pPr>
  </w:p>
  <w:p w14:paraId="3C9CF3F0" w14:textId="77777777" w:rsidR="00F071C1" w:rsidRDefault="00102B8B">
    <w:pPr>
      <w:pStyle w:val="Header"/>
    </w:pPr>
  </w:p>
  <w:p w14:paraId="6C471481" w14:textId="77777777" w:rsidR="00F071C1" w:rsidRDefault="00102B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817C4D"/>
    <w:multiLevelType w:val="hybridMultilevel"/>
    <w:tmpl w:val="2878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0549A7"/>
    <w:multiLevelType w:val="hybridMultilevel"/>
    <w:tmpl w:val="C0D6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215FE"/>
    <w:rsid w:val="000D6421"/>
    <w:rsid w:val="000E1538"/>
    <w:rsid w:val="000F7D30"/>
    <w:rsid w:val="00102B8B"/>
    <w:rsid w:val="001C30E9"/>
    <w:rsid w:val="00220BD0"/>
    <w:rsid w:val="0026274C"/>
    <w:rsid w:val="002B0561"/>
    <w:rsid w:val="002B0D4E"/>
    <w:rsid w:val="002D2620"/>
    <w:rsid w:val="002F286A"/>
    <w:rsid w:val="00303FA9"/>
    <w:rsid w:val="00324433"/>
    <w:rsid w:val="00352B51"/>
    <w:rsid w:val="003A2978"/>
    <w:rsid w:val="0043104F"/>
    <w:rsid w:val="004865B8"/>
    <w:rsid w:val="004A061C"/>
    <w:rsid w:val="004B392F"/>
    <w:rsid w:val="004C2048"/>
    <w:rsid w:val="004F6BC0"/>
    <w:rsid w:val="00542315"/>
    <w:rsid w:val="00557173"/>
    <w:rsid w:val="005D6C5D"/>
    <w:rsid w:val="006940AE"/>
    <w:rsid w:val="0069429E"/>
    <w:rsid w:val="006E444B"/>
    <w:rsid w:val="0080422D"/>
    <w:rsid w:val="008177CD"/>
    <w:rsid w:val="00841B35"/>
    <w:rsid w:val="00897F24"/>
    <w:rsid w:val="00974434"/>
    <w:rsid w:val="009B002C"/>
    <w:rsid w:val="009D1303"/>
    <w:rsid w:val="00A0464F"/>
    <w:rsid w:val="00A77F9B"/>
    <w:rsid w:val="00AA47AB"/>
    <w:rsid w:val="00B815DF"/>
    <w:rsid w:val="00BB78C7"/>
    <w:rsid w:val="00C03592"/>
    <w:rsid w:val="00C5095F"/>
    <w:rsid w:val="00CA3E0E"/>
    <w:rsid w:val="00CA610D"/>
    <w:rsid w:val="00CB1F12"/>
    <w:rsid w:val="00CB3EBD"/>
    <w:rsid w:val="00D14242"/>
    <w:rsid w:val="00D53C70"/>
    <w:rsid w:val="00DC3E47"/>
    <w:rsid w:val="00DF058D"/>
    <w:rsid w:val="00FA126E"/>
    <w:rsid w:val="00FC3551"/>
    <w:rsid w:val="00FD0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772A4"/>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BB78C7"/>
    <w:pPr>
      <w:overflowPunct w:val="0"/>
      <w:autoSpaceDE w:val="0"/>
      <w:autoSpaceDN w:val="0"/>
      <w:adjustRightInd w:val="0"/>
      <w:snapToGrid w:val="0"/>
      <w:spacing w:before="120" w:after="0" w:line="211" w:lineRule="auto"/>
      <w:textAlignment w:val="baseline"/>
    </w:pPr>
    <w:rPr>
      <w:rFonts w:ascii="Arial" w:eastAsia="Times New Roman" w:hAnsi="Arial" w:cs="Times New Roman"/>
      <w:b/>
      <w:bCs/>
      <w:caps/>
      <w:noProof/>
      <w:color w:val="D2002E" w:themeColor="accent1"/>
      <w:sz w:val="72"/>
      <w:szCs w:val="72"/>
    </w:rPr>
  </w:style>
  <w:style w:type="paragraph" w:customStyle="1" w:styleId="UoRSubtitle">
    <w:name w:val="UoR Subtitle"/>
    <w:basedOn w:val="UoRTitle"/>
    <w:autoRedefine/>
    <w:rsid w:val="005D6C5D"/>
    <w:rPr>
      <w:caps w:val="0"/>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paragraph" w:styleId="CommentText">
    <w:name w:val="annotation text"/>
    <w:basedOn w:val="Normal"/>
    <w:link w:val="CommentTextChar"/>
    <w:uiPriority w:val="99"/>
    <w:semiHidden/>
    <w:unhideWhenUsed/>
    <w:rsid w:val="002D2620"/>
    <w:pPr>
      <w:spacing w:line="240" w:lineRule="auto"/>
    </w:pPr>
    <w:rPr>
      <w:szCs w:val="20"/>
    </w:rPr>
  </w:style>
  <w:style w:type="character" w:customStyle="1" w:styleId="CommentTextChar">
    <w:name w:val="Comment Text Char"/>
    <w:basedOn w:val="DefaultParagraphFont"/>
    <w:link w:val="CommentText"/>
    <w:uiPriority w:val="99"/>
    <w:semiHidden/>
    <w:rsid w:val="002D2620"/>
    <w:rPr>
      <w:rFonts w:ascii="Arial" w:eastAsia="Times New Roman" w:hAnsi="Arial" w:cs="Times New Roman"/>
      <w:sz w:val="20"/>
      <w:szCs w:val="20"/>
      <w:lang w:eastAsia="en-GB"/>
    </w:rPr>
  </w:style>
  <w:style w:type="character" w:styleId="CommentReference">
    <w:name w:val="annotation reference"/>
    <w:semiHidden/>
    <w:rsid w:val="002D2620"/>
    <w:rPr>
      <w:sz w:val="16"/>
      <w:szCs w:val="16"/>
    </w:rPr>
  </w:style>
  <w:style w:type="paragraph" w:styleId="CommentSubject">
    <w:name w:val="annotation subject"/>
    <w:basedOn w:val="CommentText"/>
    <w:next w:val="CommentText"/>
    <w:link w:val="CommentSubjectChar"/>
    <w:uiPriority w:val="99"/>
    <w:semiHidden/>
    <w:unhideWhenUsed/>
    <w:rsid w:val="004F6BC0"/>
    <w:rPr>
      <w:b/>
      <w:bCs/>
    </w:rPr>
  </w:style>
  <w:style w:type="character" w:customStyle="1" w:styleId="CommentSubjectChar">
    <w:name w:val="Comment Subject Char"/>
    <w:basedOn w:val="CommentTextChar"/>
    <w:link w:val="CommentSubject"/>
    <w:uiPriority w:val="99"/>
    <w:semiHidden/>
    <w:rsid w:val="004F6BC0"/>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08110">
      <w:bodyDiv w:val="1"/>
      <w:marLeft w:val="0"/>
      <w:marRight w:val="0"/>
      <w:marTop w:val="0"/>
      <w:marBottom w:val="0"/>
      <w:divBdr>
        <w:top w:val="none" w:sz="0" w:space="0" w:color="auto"/>
        <w:left w:val="none" w:sz="0" w:space="0" w:color="auto"/>
        <w:bottom w:val="none" w:sz="0" w:space="0" w:color="auto"/>
        <w:right w:val="none" w:sz="0" w:space="0" w:color="auto"/>
      </w:divBdr>
    </w:div>
    <w:div w:id="39459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ACEF0127A30443BF4BC36D3FCD6122" ma:contentTypeVersion="0" ma:contentTypeDescription="Create a new document." ma:contentTypeScope="" ma:versionID="9dcf1320e2cc3ff272e94add16f106c5">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5A771-3686-420B-844D-479F519BE10F}">
  <ds:schemaRefs>
    <ds:schemaRef ds:uri="http://schemas.microsoft.com/sharepoint/v3/contenttype/forms"/>
  </ds:schemaRefs>
</ds:datastoreItem>
</file>

<file path=customXml/itemProps2.xml><?xml version="1.0" encoding="utf-8"?>
<ds:datastoreItem xmlns:ds="http://schemas.openxmlformats.org/officeDocument/2006/customXml" ds:itemID="{1ABF8C75-ECDE-4977-B1D0-1E1E4E60E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DE662D9-93F5-4466-A918-4221871C84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31DFD1-2287-40F2-8062-389E95C5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3173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Jo Bisley</cp:lastModifiedBy>
  <cp:revision>2</cp:revision>
  <cp:lastPrinted>2015-03-06T10:51:00Z</cp:lastPrinted>
  <dcterms:created xsi:type="dcterms:W3CDTF">2018-06-28T08:22:00Z</dcterms:created>
  <dcterms:modified xsi:type="dcterms:W3CDTF">2018-06-28T08:22:00Z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0x0101004FACEF0127A30443BF4BC36D3FCD6122</vt:lpwstr>
  </property>
</Properties>
</file>