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280BF" w14:textId="4ED64E63" w:rsidR="008B23C6" w:rsidRDefault="00BE32F7" w:rsidP="008B23C6">
      <w:pPr>
        <w:pStyle w:val="Heading1"/>
      </w:pPr>
      <w:r>
        <w:tab/>
      </w:r>
      <w:r w:rsidR="00916BB3">
        <w:t>Summer</w:t>
      </w:r>
      <w:r w:rsidR="008B23C6">
        <w:t xml:space="preserve"> 202</w:t>
      </w:r>
      <w:r w:rsidR="00916BB3">
        <w:t>4</w:t>
      </w:r>
      <w:r w:rsidR="008B23C6">
        <w:t xml:space="preserve"> Ceremony Schedule</w:t>
      </w:r>
    </w:p>
    <w:p w14:paraId="148A9BA6" w14:textId="36EC69C7" w:rsidR="008B23C6" w:rsidRDefault="008B23C6" w:rsidP="008B23C6">
      <w:pPr>
        <w:pStyle w:val="Heading2"/>
      </w:pPr>
      <w:r>
        <w:t>Student Registration</w:t>
      </w:r>
    </w:p>
    <w:p w14:paraId="1FFDDF39" w14:textId="533721DD" w:rsidR="008B23C6" w:rsidRDefault="008B23C6" w:rsidP="008B23C6">
      <w:r>
        <w:t xml:space="preserve">All students eligible to attend Graduation in </w:t>
      </w:r>
      <w:r w:rsidR="00916BB3">
        <w:t>July</w:t>
      </w:r>
      <w:r>
        <w:t xml:space="preserve"> 202</w:t>
      </w:r>
      <w:r w:rsidR="00916BB3">
        <w:t>4</w:t>
      </w:r>
      <w:r>
        <w:t xml:space="preserve"> should receive their formal invitation, which includes their ceremony day and time, via email.</w:t>
      </w:r>
    </w:p>
    <w:p w14:paraId="0A48A566" w14:textId="134535D0" w:rsidR="008B23C6" w:rsidRDefault="008B23C6" w:rsidP="008B23C6">
      <w:r>
        <w:t>Students are encouraged to read the "</w:t>
      </w:r>
      <w:hyperlink r:id="rId7" w:history="1">
        <w:r w:rsidRPr="00BE32F7">
          <w:rPr>
            <w:rStyle w:val="Hyperlink"/>
          </w:rPr>
          <w:t>Get ready to graduate</w:t>
        </w:r>
      </w:hyperlink>
      <w:r>
        <w:t>" Essentials pages for all further details on Graduation, including registration</w:t>
      </w:r>
      <w:r w:rsidR="00916BB3">
        <w:t>.</w:t>
      </w:r>
    </w:p>
    <w:p w14:paraId="65863C5B" w14:textId="7A4E6A0A" w:rsidR="00544FE3" w:rsidRDefault="00544FE3" w:rsidP="008B23C6">
      <w:r>
        <w:t>Students who told us during the Expression of Interest process that they plan to graduate in absence or defer will be asked to confirm this during the Formal Registration process. Students who may have changed their mind since they expressed their interest will have the opportunity to instead register to attend graduation, or graduate in absence in July 2024, or defer until December 2024.</w:t>
      </w:r>
    </w:p>
    <w:p w14:paraId="08DD4888" w14:textId="615F9D66" w:rsidR="008B23C6" w:rsidRDefault="008B23C6" w:rsidP="008B23C6">
      <w:pPr>
        <w:pStyle w:val="Heading2"/>
      </w:pPr>
      <w:r w:rsidRPr="00BE32F7">
        <w:t>Registering to attend</w:t>
      </w:r>
    </w:p>
    <w:p w14:paraId="3F20A3BF" w14:textId="44D23DA4" w:rsidR="008B23C6" w:rsidRDefault="008B23C6" w:rsidP="008B23C6">
      <w:r>
        <w:t xml:space="preserve">Students will be invited </w:t>
      </w:r>
      <w:r w:rsidR="00916BB3">
        <w:t xml:space="preserve">by email </w:t>
      </w:r>
      <w:r>
        <w:t>to complete formal registration for graduation.</w:t>
      </w:r>
      <w:r w:rsidR="007640BC">
        <w:t xml:space="preserve"> </w:t>
      </w:r>
      <w:r w:rsidRPr="00BE32F7">
        <w:rPr>
          <w:b/>
          <w:bCs/>
        </w:rPr>
        <w:t xml:space="preserve">The deadline to complete registration is </w:t>
      </w:r>
      <w:r w:rsidR="00916BB3">
        <w:rPr>
          <w:b/>
          <w:bCs/>
        </w:rPr>
        <w:t>Mon</w:t>
      </w:r>
      <w:r w:rsidRPr="00BE32F7">
        <w:rPr>
          <w:b/>
          <w:bCs/>
        </w:rPr>
        <w:t xml:space="preserve">day </w:t>
      </w:r>
      <w:r w:rsidR="00916BB3">
        <w:rPr>
          <w:b/>
          <w:bCs/>
        </w:rPr>
        <w:t>6</w:t>
      </w:r>
      <w:r w:rsidRPr="00BE32F7">
        <w:rPr>
          <w:b/>
          <w:bCs/>
        </w:rPr>
        <w:t xml:space="preserve"> </w:t>
      </w:r>
      <w:r w:rsidR="00916BB3">
        <w:rPr>
          <w:b/>
          <w:bCs/>
        </w:rPr>
        <w:t>May</w:t>
      </w:r>
      <w:r w:rsidRPr="00BE32F7">
        <w:rPr>
          <w:b/>
          <w:bCs/>
        </w:rPr>
        <w:t xml:space="preserve"> 202</w:t>
      </w:r>
      <w:r w:rsidR="00916BB3">
        <w:rPr>
          <w:b/>
          <w:bCs/>
        </w:rPr>
        <w:t>4</w:t>
      </w:r>
      <w:r>
        <w:t xml:space="preserve">. </w:t>
      </w:r>
      <w:r>
        <w:tab/>
      </w:r>
    </w:p>
    <w:p w14:paraId="0ADD6F9A" w14:textId="77777777" w:rsidR="008B23C6" w:rsidRDefault="008B23C6" w:rsidP="008B23C6">
      <w:pPr>
        <w:pStyle w:val="Heading2"/>
      </w:pPr>
      <w:r w:rsidRPr="008B23C6">
        <w:t>Visa Letters</w:t>
      </w:r>
      <w:r w:rsidRPr="008B23C6">
        <w:tab/>
      </w:r>
    </w:p>
    <w:p w14:paraId="1D0F5544" w14:textId="039370C8" w:rsidR="008B23C6" w:rsidRDefault="00523B0D" w:rsidP="00544FE3">
      <w:r>
        <w:t>S</w:t>
      </w:r>
      <w:r w:rsidR="008B23C6" w:rsidRPr="008B23C6">
        <w:t xml:space="preserve">tudents requiring a visa support letter can email graduation@reading.ac.uk once they have </w:t>
      </w:r>
      <w:r w:rsidR="00916BB3">
        <w:t xml:space="preserve">confirmed </w:t>
      </w:r>
      <w:r>
        <w:t xml:space="preserve">their </w:t>
      </w:r>
      <w:r w:rsidR="00916BB3">
        <w:t>attendance through the formal registration process</w:t>
      </w:r>
      <w:r w:rsidR="008B23C6" w:rsidRPr="008B23C6">
        <w:t>.</w:t>
      </w:r>
      <w:r w:rsidR="008B23C6">
        <w:tab/>
      </w:r>
    </w:p>
    <w:p w14:paraId="1F1B1011" w14:textId="1016C4F8" w:rsidR="008B23C6" w:rsidRDefault="00916BB3" w:rsidP="008B23C6">
      <w:pPr>
        <w:pStyle w:val="GraduationDayStyle"/>
      </w:pPr>
      <w:r>
        <w:t>Tuesd</w:t>
      </w:r>
      <w:r w:rsidR="008B23C6">
        <w:t xml:space="preserve">ay </w:t>
      </w:r>
      <w:r>
        <w:t>16</w:t>
      </w:r>
      <w:r w:rsidR="008B23C6">
        <w:t xml:space="preserve"> </w:t>
      </w:r>
      <w:r>
        <w:t>July</w:t>
      </w:r>
      <w:r w:rsidR="008B23C6">
        <w:t xml:space="preserve"> 202</w:t>
      </w:r>
      <w:r>
        <w:t>4</w:t>
      </w:r>
      <w:r w:rsidR="008B23C6">
        <w:t xml:space="preserve">  </w:t>
      </w:r>
      <w:r w:rsidR="008B23C6">
        <w:tab/>
      </w:r>
    </w:p>
    <w:tbl>
      <w:tblPr>
        <w:tblStyle w:val="TableGrid"/>
        <w:tblW w:w="9776" w:type="dxa"/>
        <w:tblLook w:val="0420" w:firstRow="1" w:lastRow="0" w:firstColumn="0" w:lastColumn="0" w:noHBand="0" w:noVBand="1"/>
      </w:tblPr>
      <w:tblGrid>
        <w:gridCol w:w="1413"/>
        <w:gridCol w:w="8363"/>
      </w:tblGrid>
      <w:tr w:rsidR="008B23C6" w14:paraId="3A73C61F" w14:textId="77777777" w:rsidTr="00544FE3">
        <w:tc>
          <w:tcPr>
            <w:tcW w:w="1413" w:type="dxa"/>
          </w:tcPr>
          <w:p w14:paraId="6C441678" w14:textId="77777777" w:rsidR="008B23C6" w:rsidRPr="008B23C6" w:rsidRDefault="008B23C6" w:rsidP="005E6874">
            <w:pPr>
              <w:rPr>
                <w:b/>
                <w:bCs/>
                <w:sz w:val="28"/>
                <w:szCs w:val="28"/>
              </w:rPr>
            </w:pPr>
            <w:r w:rsidRPr="008B23C6">
              <w:rPr>
                <w:b/>
                <w:bCs/>
                <w:sz w:val="28"/>
                <w:szCs w:val="28"/>
              </w:rPr>
              <w:t>Time</w:t>
            </w:r>
          </w:p>
        </w:tc>
        <w:tc>
          <w:tcPr>
            <w:tcW w:w="8363" w:type="dxa"/>
          </w:tcPr>
          <w:p w14:paraId="0B1EDF93" w14:textId="77777777" w:rsidR="008B23C6" w:rsidRPr="008B23C6" w:rsidRDefault="008B23C6" w:rsidP="005E6874">
            <w:pPr>
              <w:rPr>
                <w:b/>
                <w:bCs/>
                <w:sz w:val="28"/>
                <w:szCs w:val="28"/>
              </w:rPr>
            </w:pPr>
            <w:r w:rsidRPr="008B23C6">
              <w:rPr>
                <w:b/>
                <w:bCs/>
                <w:sz w:val="28"/>
                <w:szCs w:val="28"/>
              </w:rPr>
              <w:t>School/Department/Course</w:t>
            </w:r>
          </w:p>
        </w:tc>
      </w:tr>
      <w:tr w:rsidR="008B23C6" w14:paraId="5E052F4C" w14:textId="77777777" w:rsidTr="00544FE3">
        <w:tc>
          <w:tcPr>
            <w:tcW w:w="1413" w:type="dxa"/>
          </w:tcPr>
          <w:p w14:paraId="06846430" w14:textId="7F7E3035" w:rsidR="008B23C6" w:rsidRPr="008B23C6" w:rsidRDefault="00916BB3" w:rsidP="005E6874">
            <w:pPr>
              <w:rPr>
                <w:szCs w:val="24"/>
              </w:rPr>
            </w:pPr>
            <w:r>
              <w:rPr>
                <w:szCs w:val="24"/>
              </w:rPr>
              <w:t>1</w:t>
            </w:r>
            <w:r w:rsidR="008B23C6" w:rsidRPr="008B23C6">
              <w:rPr>
                <w:szCs w:val="24"/>
              </w:rPr>
              <w:t>0:</w:t>
            </w:r>
            <w:r>
              <w:rPr>
                <w:szCs w:val="24"/>
              </w:rPr>
              <w:t>0</w:t>
            </w:r>
            <w:r w:rsidR="008B23C6" w:rsidRPr="008B23C6">
              <w:rPr>
                <w:szCs w:val="24"/>
              </w:rPr>
              <w:t>0</w:t>
            </w:r>
          </w:p>
        </w:tc>
        <w:tc>
          <w:tcPr>
            <w:tcW w:w="8363" w:type="dxa"/>
          </w:tcPr>
          <w:p w14:paraId="20043F82" w14:textId="77777777" w:rsidR="008B23C6" w:rsidRPr="008B23C6" w:rsidRDefault="008B23C6" w:rsidP="005E6874">
            <w:pPr>
              <w:rPr>
                <w:szCs w:val="24"/>
              </w:rPr>
            </w:pPr>
            <w:r w:rsidRPr="008B23C6">
              <w:rPr>
                <w:szCs w:val="24"/>
              </w:rPr>
              <w:t>NO CEREMONY</w:t>
            </w:r>
          </w:p>
        </w:tc>
      </w:tr>
      <w:tr w:rsidR="008B23C6" w14:paraId="611558C5" w14:textId="77777777" w:rsidTr="00544FE3">
        <w:tc>
          <w:tcPr>
            <w:tcW w:w="1413" w:type="dxa"/>
            <w:vAlign w:val="center"/>
          </w:tcPr>
          <w:p w14:paraId="07F464FC" w14:textId="19E526F4" w:rsidR="008B23C6" w:rsidRPr="008B23C6" w:rsidRDefault="008B23C6" w:rsidP="005E6874">
            <w:pPr>
              <w:rPr>
                <w:szCs w:val="24"/>
              </w:rPr>
            </w:pPr>
            <w:r w:rsidRPr="008B23C6">
              <w:rPr>
                <w:szCs w:val="24"/>
              </w:rPr>
              <w:t>1</w:t>
            </w:r>
            <w:r w:rsidR="00916BB3">
              <w:rPr>
                <w:szCs w:val="24"/>
              </w:rPr>
              <w:t>1</w:t>
            </w:r>
            <w:r w:rsidRPr="008B23C6">
              <w:rPr>
                <w:szCs w:val="24"/>
              </w:rPr>
              <w:t>:</w:t>
            </w:r>
            <w:r w:rsidR="00916BB3">
              <w:rPr>
                <w:szCs w:val="24"/>
              </w:rPr>
              <w:t>4</w:t>
            </w:r>
            <w:r w:rsidRPr="008B23C6">
              <w:rPr>
                <w:szCs w:val="24"/>
              </w:rPr>
              <w:t>5</w:t>
            </w:r>
          </w:p>
          <w:p w14:paraId="49601425" w14:textId="77777777" w:rsidR="008B23C6" w:rsidRDefault="008B23C6" w:rsidP="005E6874">
            <w:pPr>
              <w:rPr>
                <w:szCs w:val="24"/>
              </w:rPr>
            </w:pPr>
          </w:p>
          <w:p w14:paraId="4036F435" w14:textId="77777777" w:rsidR="007640BC" w:rsidRPr="008B23C6" w:rsidRDefault="007640BC" w:rsidP="005E6874">
            <w:pPr>
              <w:rPr>
                <w:szCs w:val="24"/>
              </w:rPr>
            </w:pPr>
          </w:p>
        </w:tc>
        <w:tc>
          <w:tcPr>
            <w:tcW w:w="8363" w:type="dxa"/>
          </w:tcPr>
          <w:p w14:paraId="17437D68" w14:textId="5C3A3F39" w:rsidR="008B23C6" w:rsidRPr="0069744C" w:rsidRDefault="008B23C6" w:rsidP="005E6874">
            <w:pPr>
              <w:rPr>
                <w:b/>
                <w:bCs/>
                <w:szCs w:val="24"/>
              </w:rPr>
            </w:pPr>
            <w:r w:rsidRPr="0069744C">
              <w:rPr>
                <w:b/>
                <w:bCs/>
                <w:szCs w:val="24"/>
              </w:rPr>
              <w:t xml:space="preserve">School of </w:t>
            </w:r>
            <w:r w:rsidR="000A3648" w:rsidRPr="0069744C">
              <w:rPr>
                <w:b/>
                <w:bCs/>
                <w:szCs w:val="24"/>
              </w:rPr>
              <w:t>Arts and Communication Design</w:t>
            </w:r>
          </w:p>
          <w:p w14:paraId="043C7FD7" w14:textId="77777777" w:rsidR="008B23C6" w:rsidRPr="000A3648" w:rsidRDefault="008B23C6" w:rsidP="005E6874">
            <w:pPr>
              <w:rPr>
                <w:szCs w:val="24"/>
              </w:rPr>
            </w:pPr>
          </w:p>
          <w:p w14:paraId="2000FDCD" w14:textId="68A4E7D8" w:rsidR="008B23C6" w:rsidRPr="000A3648" w:rsidRDefault="008B23C6" w:rsidP="005E6874">
            <w:pPr>
              <w:rPr>
                <w:color w:val="FF0000"/>
                <w:sz w:val="22"/>
              </w:rPr>
            </w:pPr>
            <w:r w:rsidRPr="000A3648">
              <w:rPr>
                <w:sz w:val="22"/>
              </w:rPr>
              <w:t xml:space="preserve">Honorary: </w:t>
            </w:r>
            <w:r w:rsidR="000A3648" w:rsidRPr="000A3648">
              <w:rPr>
                <w:sz w:val="22"/>
              </w:rPr>
              <w:t>Virginia Rhodes</w:t>
            </w:r>
            <w:r w:rsidRPr="000A3648">
              <w:rPr>
                <w:sz w:val="22"/>
              </w:rPr>
              <w:t xml:space="preserve"> (Doctor of Letters)</w:t>
            </w:r>
          </w:p>
        </w:tc>
      </w:tr>
      <w:tr w:rsidR="008B23C6" w14:paraId="7672B6AF" w14:textId="77777777" w:rsidTr="00544FE3">
        <w:tc>
          <w:tcPr>
            <w:tcW w:w="1413" w:type="dxa"/>
          </w:tcPr>
          <w:p w14:paraId="0AFB595B" w14:textId="565C5790" w:rsidR="008B23C6" w:rsidRDefault="008B23C6" w:rsidP="005E6874">
            <w:r>
              <w:t>1</w:t>
            </w:r>
            <w:r w:rsidR="00916BB3">
              <w:t>4</w:t>
            </w:r>
            <w:r>
              <w:t>:</w:t>
            </w:r>
            <w:r w:rsidR="00916BB3">
              <w:t>15</w:t>
            </w:r>
          </w:p>
        </w:tc>
        <w:tc>
          <w:tcPr>
            <w:tcW w:w="8363" w:type="dxa"/>
          </w:tcPr>
          <w:p w14:paraId="679FBF17" w14:textId="3A8D6A43" w:rsidR="008B23C6" w:rsidRPr="000A3648" w:rsidRDefault="008B23C6" w:rsidP="005E6874">
            <w:pPr>
              <w:rPr>
                <w:color w:val="FF0000"/>
              </w:rPr>
            </w:pPr>
            <w:r w:rsidRPr="0069744C">
              <w:rPr>
                <w:b/>
                <w:bCs/>
              </w:rPr>
              <w:t xml:space="preserve">School of </w:t>
            </w:r>
            <w:r w:rsidR="000A3648" w:rsidRPr="0069744C">
              <w:rPr>
                <w:b/>
                <w:bCs/>
              </w:rPr>
              <w:t>Psychology and Clinical Language Sciences</w:t>
            </w:r>
            <w:r w:rsidR="000A3648" w:rsidRPr="000A3648">
              <w:t>: Psychology – All Undergraduate programmes</w:t>
            </w:r>
          </w:p>
        </w:tc>
      </w:tr>
      <w:tr w:rsidR="008B23C6" w14:paraId="1B136934" w14:textId="77777777" w:rsidTr="00544FE3">
        <w:tc>
          <w:tcPr>
            <w:tcW w:w="1413" w:type="dxa"/>
            <w:vAlign w:val="center"/>
          </w:tcPr>
          <w:p w14:paraId="29D755E8" w14:textId="4AD268B2" w:rsidR="008B23C6" w:rsidRDefault="008B23C6" w:rsidP="005E6874">
            <w:r>
              <w:t>1</w:t>
            </w:r>
            <w:r w:rsidR="00916BB3">
              <w:t>6</w:t>
            </w:r>
            <w:r>
              <w:t>:</w:t>
            </w:r>
            <w:r w:rsidR="00916BB3">
              <w:t>00</w:t>
            </w:r>
          </w:p>
        </w:tc>
        <w:tc>
          <w:tcPr>
            <w:tcW w:w="8363" w:type="dxa"/>
          </w:tcPr>
          <w:p w14:paraId="4754CB98" w14:textId="5F3922C5" w:rsidR="008B23C6" w:rsidRPr="000A3648" w:rsidRDefault="000A3648" w:rsidP="005E6874">
            <w:pPr>
              <w:rPr>
                <w:color w:val="FF0000"/>
              </w:rPr>
            </w:pPr>
            <w:r w:rsidRPr="0069744C">
              <w:rPr>
                <w:b/>
                <w:bCs/>
              </w:rPr>
              <w:t>School of Psychology and Clinical Language Sciences</w:t>
            </w:r>
            <w:r w:rsidRPr="000A3648">
              <w:t xml:space="preserve">: Psychology – All </w:t>
            </w:r>
            <w:r>
              <w:t>Postgraduate</w:t>
            </w:r>
            <w:r w:rsidRPr="000A3648">
              <w:t xml:space="preserve"> programmes</w:t>
            </w:r>
            <w:r w:rsidR="00844BC5">
              <w:t>; Charlie Waller Institute</w:t>
            </w:r>
          </w:p>
        </w:tc>
      </w:tr>
    </w:tbl>
    <w:p w14:paraId="5DAF44B7" w14:textId="3239D9A4" w:rsidR="00916BB3" w:rsidRDefault="00916BB3" w:rsidP="00916BB3">
      <w:pPr>
        <w:pStyle w:val="GraduationDayStyle"/>
      </w:pPr>
      <w:r>
        <w:t xml:space="preserve">Wednesday 17 July 2024  </w:t>
      </w:r>
      <w:r>
        <w:tab/>
      </w:r>
    </w:p>
    <w:tbl>
      <w:tblPr>
        <w:tblStyle w:val="TableGrid"/>
        <w:tblW w:w="9776" w:type="dxa"/>
        <w:tblLook w:val="0420" w:firstRow="1" w:lastRow="0" w:firstColumn="0" w:lastColumn="0" w:noHBand="0" w:noVBand="1"/>
      </w:tblPr>
      <w:tblGrid>
        <w:gridCol w:w="1413"/>
        <w:gridCol w:w="8363"/>
      </w:tblGrid>
      <w:tr w:rsidR="00916BB3" w14:paraId="78456395" w14:textId="77777777" w:rsidTr="00544FE3">
        <w:tc>
          <w:tcPr>
            <w:tcW w:w="1413" w:type="dxa"/>
          </w:tcPr>
          <w:p w14:paraId="27EBFA19" w14:textId="77777777" w:rsidR="00916BB3" w:rsidRPr="008B23C6" w:rsidRDefault="00916BB3" w:rsidP="000703F1">
            <w:pPr>
              <w:rPr>
                <w:b/>
                <w:bCs/>
                <w:sz w:val="28"/>
                <w:szCs w:val="28"/>
              </w:rPr>
            </w:pPr>
            <w:r w:rsidRPr="008B23C6">
              <w:rPr>
                <w:b/>
                <w:bCs/>
                <w:sz w:val="28"/>
                <w:szCs w:val="28"/>
              </w:rPr>
              <w:t>Time</w:t>
            </w:r>
          </w:p>
        </w:tc>
        <w:tc>
          <w:tcPr>
            <w:tcW w:w="8363" w:type="dxa"/>
          </w:tcPr>
          <w:p w14:paraId="22E64DDA" w14:textId="77777777" w:rsidR="00916BB3" w:rsidRPr="008B23C6" w:rsidRDefault="00916BB3" w:rsidP="000703F1">
            <w:pPr>
              <w:rPr>
                <w:b/>
                <w:bCs/>
                <w:sz w:val="28"/>
                <w:szCs w:val="28"/>
              </w:rPr>
            </w:pPr>
            <w:r w:rsidRPr="008B23C6">
              <w:rPr>
                <w:b/>
                <w:bCs/>
                <w:sz w:val="28"/>
                <w:szCs w:val="28"/>
              </w:rPr>
              <w:t>School/Department/Course</w:t>
            </w:r>
          </w:p>
        </w:tc>
      </w:tr>
      <w:tr w:rsidR="00916BB3" w14:paraId="3B330212" w14:textId="77777777" w:rsidTr="00544FE3">
        <w:tc>
          <w:tcPr>
            <w:tcW w:w="1413" w:type="dxa"/>
          </w:tcPr>
          <w:p w14:paraId="190A3E99" w14:textId="77777777" w:rsidR="00916BB3" w:rsidRPr="008B23C6" w:rsidRDefault="00916BB3" w:rsidP="000703F1">
            <w:pPr>
              <w:rPr>
                <w:szCs w:val="24"/>
              </w:rPr>
            </w:pPr>
            <w:r>
              <w:rPr>
                <w:szCs w:val="24"/>
              </w:rPr>
              <w:t>1</w:t>
            </w:r>
            <w:r w:rsidRPr="008B23C6">
              <w:rPr>
                <w:szCs w:val="24"/>
              </w:rPr>
              <w:t>0:</w:t>
            </w:r>
            <w:r>
              <w:rPr>
                <w:szCs w:val="24"/>
              </w:rPr>
              <w:t>0</w:t>
            </w:r>
            <w:r w:rsidRPr="008B23C6">
              <w:rPr>
                <w:szCs w:val="24"/>
              </w:rPr>
              <w:t>0</w:t>
            </w:r>
          </w:p>
        </w:tc>
        <w:tc>
          <w:tcPr>
            <w:tcW w:w="8363" w:type="dxa"/>
          </w:tcPr>
          <w:p w14:paraId="3910239D" w14:textId="0342D03C" w:rsidR="00916BB3" w:rsidRPr="000A3648" w:rsidRDefault="000A3648" w:rsidP="000703F1">
            <w:pPr>
              <w:rPr>
                <w:color w:val="FF0000"/>
                <w:szCs w:val="24"/>
              </w:rPr>
            </w:pPr>
            <w:r w:rsidRPr="0069744C">
              <w:rPr>
                <w:b/>
                <w:bCs/>
                <w:szCs w:val="24"/>
              </w:rPr>
              <w:t>School of Humanities</w:t>
            </w:r>
            <w:r w:rsidRPr="000A3648">
              <w:rPr>
                <w:szCs w:val="24"/>
              </w:rPr>
              <w:t>: Literature and Languages</w:t>
            </w:r>
          </w:p>
        </w:tc>
      </w:tr>
      <w:tr w:rsidR="00916BB3" w14:paraId="009E50F4" w14:textId="77777777" w:rsidTr="00544FE3">
        <w:tc>
          <w:tcPr>
            <w:tcW w:w="1413" w:type="dxa"/>
            <w:vAlign w:val="center"/>
          </w:tcPr>
          <w:p w14:paraId="2EE343AF" w14:textId="77777777" w:rsidR="00916BB3" w:rsidRPr="008B23C6" w:rsidRDefault="00916BB3" w:rsidP="000703F1">
            <w:pPr>
              <w:rPr>
                <w:szCs w:val="24"/>
              </w:rPr>
            </w:pPr>
            <w:r w:rsidRPr="008B23C6">
              <w:rPr>
                <w:szCs w:val="24"/>
              </w:rPr>
              <w:t>1</w:t>
            </w:r>
            <w:r>
              <w:rPr>
                <w:szCs w:val="24"/>
              </w:rPr>
              <w:t>1</w:t>
            </w:r>
            <w:r w:rsidRPr="008B23C6">
              <w:rPr>
                <w:szCs w:val="24"/>
              </w:rPr>
              <w:t>:</w:t>
            </w:r>
            <w:r>
              <w:rPr>
                <w:szCs w:val="24"/>
              </w:rPr>
              <w:t>4</w:t>
            </w:r>
            <w:r w:rsidRPr="008B23C6">
              <w:rPr>
                <w:szCs w:val="24"/>
              </w:rPr>
              <w:t>5</w:t>
            </w:r>
          </w:p>
          <w:p w14:paraId="5FA84D90" w14:textId="77777777" w:rsidR="00916BB3" w:rsidRPr="008B23C6" w:rsidRDefault="00916BB3" w:rsidP="000703F1">
            <w:pPr>
              <w:rPr>
                <w:szCs w:val="24"/>
              </w:rPr>
            </w:pPr>
          </w:p>
          <w:p w14:paraId="56B487F8" w14:textId="77777777" w:rsidR="00916BB3" w:rsidRPr="008B23C6" w:rsidRDefault="00916BB3" w:rsidP="000703F1">
            <w:pPr>
              <w:rPr>
                <w:szCs w:val="24"/>
              </w:rPr>
            </w:pPr>
          </w:p>
        </w:tc>
        <w:tc>
          <w:tcPr>
            <w:tcW w:w="8363" w:type="dxa"/>
          </w:tcPr>
          <w:p w14:paraId="7F33819A" w14:textId="3D386C9F" w:rsidR="00916BB3" w:rsidRPr="000A3648" w:rsidRDefault="00916BB3" w:rsidP="000703F1">
            <w:pPr>
              <w:rPr>
                <w:szCs w:val="24"/>
              </w:rPr>
            </w:pPr>
            <w:r w:rsidRPr="0069744C">
              <w:rPr>
                <w:b/>
                <w:bCs/>
                <w:szCs w:val="24"/>
              </w:rPr>
              <w:t xml:space="preserve">School of </w:t>
            </w:r>
            <w:r w:rsidR="000A3648" w:rsidRPr="0069744C">
              <w:rPr>
                <w:b/>
                <w:bCs/>
                <w:szCs w:val="24"/>
              </w:rPr>
              <w:t>Humanities</w:t>
            </w:r>
            <w:r w:rsidR="000A3648" w:rsidRPr="000A3648">
              <w:rPr>
                <w:szCs w:val="24"/>
              </w:rPr>
              <w:t>: History</w:t>
            </w:r>
            <w:r w:rsidR="0069744C">
              <w:rPr>
                <w:szCs w:val="24"/>
              </w:rPr>
              <w:t>; Classics</w:t>
            </w:r>
          </w:p>
          <w:p w14:paraId="75FFF02C" w14:textId="77777777" w:rsidR="00916BB3" w:rsidRPr="0069744C" w:rsidRDefault="00916BB3" w:rsidP="000703F1">
            <w:pPr>
              <w:rPr>
                <w:szCs w:val="24"/>
              </w:rPr>
            </w:pPr>
          </w:p>
          <w:p w14:paraId="76ADB24E" w14:textId="1E0D90F2" w:rsidR="00916BB3" w:rsidRPr="000A3648" w:rsidRDefault="00916BB3" w:rsidP="000703F1">
            <w:pPr>
              <w:rPr>
                <w:color w:val="FF0000"/>
                <w:sz w:val="22"/>
              </w:rPr>
            </w:pPr>
            <w:r w:rsidRPr="0069744C">
              <w:rPr>
                <w:sz w:val="22"/>
              </w:rPr>
              <w:t xml:space="preserve">Honorary: </w:t>
            </w:r>
            <w:r w:rsidR="000A3648" w:rsidRPr="0069744C">
              <w:rPr>
                <w:sz w:val="22"/>
              </w:rPr>
              <w:t>Roger Bagnall</w:t>
            </w:r>
            <w:r w:rsidRPr="0069744C">
              <w:rPr>
                <w:sz w:val="22"/>
              </w:rPr>
              <w:t xml:space="preserve"> (Doctor of Letters)</w:t>
            </w:r>
          </w:p>
        </w:tc>
      </w:tr>
      <w:tr w:rsidR="00916BB3" w14:paraId="6FDD2BB2" w14:textId="77777777" w:rsidTr="00544FE3">
        <w:tc>
          <w:tcPr>
            <w:tcW w:w="1413" w:type="dxa"/>
          </w:tcPr>
          <w:p w14:paraId="5494426F" w14:textId="77777777" w:rsidR="00916BB3" w:rsidRDefault="00916BB3" w:rsidP="000703F1">
            <w:r>
              <w:t>14:15</w:t>
            </w:r>
          </w:p>
        </w:tc>
        <w:tc>
          <w:tcPr>
            <w:tcW w:w="8363" w:type="dxa"/>
          </w:tcPr>
          <w:p w14:paraId="58C55755" w14:textId="29C19E00" w:rsidR="00916BB3" w:rsidRPr="0069744C" w:rsidRDefault="00916BB3" w:rsidP="000703F1">
            <w:r w:rsidRPr="0069744C">
              <w:rPr>
                <w:b/>
                <w:bCs/>
              </w:rPr>
              <w:t xml:space="preserve">School of </w:t>
            </w:r>
            <w:r w:rsidR="0069744C" w:rsidRPr="0069744C">
              <w:rPr>
                <w:b/>
                <w:bCs/>
              </w:rPr>
              <w:t>Philosophy, Politics and Economics</w:t>
            </w:r>
            <w:r w:rsidR="0069744C">
              <w:t>: Philosophy</w:t>
            </w:r>
          </w:p>
          <w:p w14:paraId="7E71BE10" w14:textId="77777777" w:rsidR="0069744C" w:rsidRPr="0069744C" w:rsidRDefault="0069744C" w:rsidP="000703F1">
            <w:r w:rsidRPr="0069744C">
              <w:rPr>
                <w:b/>
                <w:bCs/>
              </w:rPr>
              <w:t>School of the Built Environment</w:t>
            </w:r>
            <w:r w:rsidRPr="0069744C">
              <w:t>: Architecture</w:t>
            </w:r>
          </w:p>
          <w:p w14:paraId="56C57317" w14:textId="711D11DA" w:rsidR="0069744C" w:rsidRPr="0069744C" w:rsidRDefault="0069744C" w:rsidP="000703F1">
            <w:pPr>
              <w:rPr>
                <w:color w:val="FF0000"/>
              </w:rPr>
            </w:pPr>
            <w:r w:rsidRPr="0069744C">
              <w:rPr>
                <w:b/>
                <w:bCs/>
              </w:rPr>
              <w:t>School of Psychology and Clinical Language Sciences</w:t>
            </w:r>
            <w:r w:rsidRPr="0069744C">
              <w:t>: Clinical Language Sciences</w:t>
            </w:r>
          </w:p>
        </w:tc>
      </w:tr>
      <w:tr w:rsidR="00916BB3" w14:paraId="7B839C11" w14:textId="77777777" w:rsidTr="00544FE3">
        <w:tc>
          <w:tcPr>
            <w:tcW w:w="1413" w:type="dxa"/>
            <w:vAlign w:val="center"/>
          </w:tcPr>
          <w:p w14:paraId="12E22C8D" w14:textId="77777777" w:rsidR="00916BB3" w:rsidRDefault="00916BB3" w:rsidP="000703F1">
            <w:r>
              <w:t>16:00</w:t>
            </w:r>
          </w:p>
        </w:tc>
        <w:tc>
          <w:tcPr>
            <w:tcW w:w="8363" w:type="dxa"/>
          </w:tcPr>
          <w:p w14:paraId="7369E055" w14:textId="1394468F" w:rsidR="0069744C" w:rsidRPr="0069744C" w:rsidRDefault="0069744C" w:rsidP="0069744C">
            <w:r w:rsidRPr="0069744C">
              <w:rPr>
                <w:b/>
                <w:bCs/>
              </w:rPr>
              <w:t>School of Philosophy, Politics and Economics</w:t>
            </w:r>
            <w:r>
              <w:t>: Politics</w:t>
            </w:r>
            <w:r w:rsidR="00C8401C">
              <w:t xml:space="preserve"> and International Relations</w:t>
            </w:r>
            <w:r>
              <w:t>; Economics</w:t>
            </w:r>
          </w:p>
          <w:p w14:paraId="1D30FDC1" w14:textId="03D73DC8" w:rsidR="00916BB3" w:rsidRPr="000A3648" w:rsidRDefault="00916BB3" w:rsidP="000703F1">
            <w:pPr>
              <w:rPr>
                <w:color w:val="FF0000"/>
              </w:rPr>
            </w:pPr>
          </w:p>
        </w:tc>
      </w:tr>
    </w:tbl>
    <w:p w14:paraId="72F8F6F4" w14:textId="61717192" w:rsidR="00916BB3" w:rsidRDefault="00916BB3" w:rsidP="00916BB3">
      <w:pPr>
        <w:pStyle w:val="GraduationDayStyle"/>
      </w:pPr>
      <w:r>
        <w:lastRenderedPageBreak/>
        <w:t xml:space="preserve">Thursday 18 July 2024  </w:t>
      </w:r>
      <w:r>
        <w:tab/>
      </w:r>
    </w:p>
    <w:tbl>
      <w:tblPr>
        <w:tblStyle w:val="TableGrid"/>
        <w:tblW w:w="9776" w:type="dxa"/>
        <w:tblLook w:val="0420" w:firstRow="1" w:lastRow="0" w:firstColumn="0" w:lastColumn="0" w:noHBand="0" w:noVBand="1"/>
      </w:tblPr>
      <w:tblGrid>
        <w:gridCol w:w="1413"/>
        <w:gridCol w:w="8363"/>
      </w:tblGrid>
      <w:tr w:rsidR="00916BB3" w14:paraId="56A7A67F" w14:textId="77777777" w:rsidTr="00544FE3">
        <w:tc>
          <w:tcPr>
            <w:tcW w:w="1413" w:type="dxa"/>
          </w:tcPr>
          <w:p w14:paraId="5426F596" w14:textId="77777777" w:rsidR="00916BB3" w:rsidRPr="008B23C6" w:rsidRDefault="00916BB3" w:rsidP="000703F1">
            <w:pPr>
              <w:rPr>
                <w:b/>
                <w:bCs/>
                <w:sz w:val="28"/>
                <w:szCs w:val="28"/>
              </w:rPr>
            </w:pPr>
            <w:r w:rsidRPr="008B23C6">
              <w:rPr>
                <w:b/>
                <w:bCs/>
                <w:sz w:val="28"/>
                <w:szCs w:val="28"/>
              </w:rPr>
              <w:t>Time</w:t>
            </w:r>
          </w:p>
        </w:tc>
        <w:tc>
          <w:tcPr>
            <w:tcW w:w="8363" w:type="dxa"/>
          </w:tcPr>
          <w:p w14:paraId="75A85A93" w14:textId="77777777" w:rsidR="00916BB3" w:rsidRPr="008B23C6" w:rsidRDefault="00916BB3" w:rsidP="000703F1">
            <w:pPr>
              <w:rPr>
                <w:b/>
                <w:bCs/>
                <w:sz w:val="28"/>
                <w:szCs w:val="28"/>
              </w:rPr>
            </w:pPr>
            <w:r w:rsidRPr="008B23C6">
              <w:rPr>
                <w:b/>
                <w:bCs/>
                <w:sz w:val="28"/>
                <w:szCs w:val="28"/>
              </w:rPr>
              <w:t>School/Department/Course</w:t>
            </w:r>
          </w:p>
        </w:tc>
      </w:tr>
      <w:tr w:rsidR="00916BB3" w14:paraId="06321013" w14:textId="77777777" w:rsidTr="00544FE3">
        <w:tc>
          <w:tcPr>
            <w:tcW w:w="1413" w:type="dxa"/>
          </w:tcPr>
          <w:p w14:paraId="78AB41F5" w14:textId="77777777" w:rsidR="00916BB3" w:rsidRPr="008B23C6" w:rsidRDefault="00916BB3" w:rsidP="000703F1">
            <w:pPr>
              <w:rPr>
                <w:szCs w:val="24"/>
              </w:rPr>
            </w:pPr>
            <w:r>
              <w:rPr>
                <w:szCs w:val="24"/>
              </w:rPr>
              <w:t>1</w:t>
            </w:r>
            <w:r w:rsidRPr="008B23C6">
              <w:rPr>
                <w:szCs w:val="24"/>
              </w:rPr>
              <w:t>0:</w:t>
            </w:r>
            <w:r>
              <w:rPr>
                <w:szCs w:val="24"/>
              </w:rPr>
              <w:t>0</w:t>
            </w:r>
            <w:r w:rsidRPr="008B23C6">
              <w:rPr>
                <w:szCs w:val="24"/>
              </w:rPr>
              <w:t>0</w:t>
            </w:r>
          </w:p>
        </w:tc>
        <w:tc>
          <w:tcPr>
            <w:tcW w:w="8363" w:type="dxa"/>
          </w:tcPr>
          <w:p w14:paraId="5D0E3C74" w14:textId="05FF47F7" w:rsidR="00916BB3" w:rsidRPr="00523B0D" w:rsidRDefault="00523B0D" w:rsidP="000703F1">
            <w:pPr>
              <w:rPr>
                <w:color w:val="FF0000"/>
                <w:szCs w:val="24"/>
              </w:rPr>
            </w:pPr>
            <w:r w:rsidRPr="00523B0D">
              <w:rPr>
                <w:b/>
                <w:bCs/>
                <w:szCs w:val="24"/>
              </w:rPr>
              <w:t>School of the Built Environment</w:t>
            </w:r>
            <w:r w:rsidRPr="00523B0D">
              <w:rPr>
                <w:szCs w:val="24"/>
              </w:rPr>
              <w:t>: Construction Management and Engineering</w:t>
            </w:r>
          </w:p>
        </w:tc>
      </w:tr>
      <w:tr w:rsidR="00916BB3" w14:paraId="7CB18371" w14:textId="77777777" w:rsidTr="00544FE3">
        <w:tc>
          <w:tcPr>
            <w:tcW w:w="1413" w:type="dxa"/>
            <w:vAlign w:val="center"/>
          </w:tcPr>
          <w:p w14:paraId="499F6BE3" w14:textId="77777777" w:rsidR="00916BB3" w:rsidRPr="008B23C6" w:rsidRDefault="00916BB3" w:rsidP="000703F1">
            <w:pPr>
              <w:rPr>
                <w:szCs w:val="24"/>
              </w:rPr>
            </w:pPr>
            <w:r w:rsidRPr="008B23C6">
              <w:rPr>
                <w:szCs w:val="24"/>
              </w:rPr>
              <w:t>1</w:t>
            </w:r>
            <w:r>
              <w:rPr>
                <w:szCs w:val="24"/>
              </w:rPr>
              <w:t>1</w:t>
            </w:r>
            <w:r w:rsidRPr="008B23C6">
              <w:rPr>
                <w:szCs w:val="24"/>
              </w:rPr>
              <w:t>:</w:t>
            </w:r>
            <w:r>
              <w:rPr>
                <w:szCs w:val="24"/>
              </w:rPr>
              <w:t>4</w:t>
            </w:r>
            <w:r w:rsidRPr="008B23C6">
              <w:rPr>
                <w:szCs w:val="24"/>
              </w:rPr>
              <w:t>5</w:t>
            </w:r>
          </w:p>
          <w:p w14:paraId="03FACC25" w14:textId="77777777" w:rsidR="00916BB3" w:rsidRPr="008B23C6" w:rsidRDefault="00916BB3" w:rsidP="000703F1">
            <w:pPr>
              <w:rPr>
                <w:szCs w:val="24"/>
              </w:rPr>
            </w:pPr>
          </w:p>
          <w:p w14:paraId="47765167" w14:textId="77777777" w:rsidR="00916BB3" w:rsidRPr="008B23C6" w:rsidRDefault="00916BB3" w:rsidP="000703F1">
            <w:pPr>
              <w:rPr>
                <w:szCs w:val="24"/>
              </w:rPr>
            </w:pPr>
          </w:p>
        </w:tc>
        <w:tc>
          <w:tcPr>
            <w:tcW w:w="8363" w:type="dxa"/>
          </w:tcPr>
          <w:p w14:paraId="211DAB78" w14:textId="262C5591" w:rsidR="00916BB3" w:rsidRPr="00523B0D" w:rsidRDefault="00916BB3" w:rsidP="000703F1">
            <w:pPr>
              <w:rPr>
                <w:b/>
                <w:bCs/>
                <w:szCs w:val="24"/>
              </w:rPr>
            </w:pPr>
            <w:r w:rsidRPr="00523B0D">
              <w:rPr>
                <w:b/>
                <w:bCs/>
                <w:szCs w:val="24"/>
              </w:rPr>
              <w:t xml:space="preserve">School of </w:t>
            </w:r>
            <w:r w:rsidR="00523B0D" w:rsidRPr="00523B0D">
              <w:rPr>
                <w:b/>
                <w:bCs/>
              </w:rPr>
              <w:t>Agriculture, Policy and Development</w:t>
            </w:r>
          </w:p>
          <w:p w14:paraId="0359D071" w14:textId="77777777" w:rsidR="00916BB3" w:rsidRPr="00523B0D" w:rsidRDefault="00916BB3" w:rsidP="000703F1">
            <w:pPr>
              <w:rPr>
                <w:szCs w:val="24"/>
              </w:rPr>
            </w:pPr>
          </w:p>
          <w:p w14:paraId="279E3DB1" w14:textId="53D1A0B2" w:rsidR="00916BB3" w:rsidRPr="000A3648" w:rsidRDefault="00916BB3" w:rsidP="000703F1">
            <w:pPr>
              <w:rPr>
                <w:color w:val="FF0000"/>
                <w:sz w:val="22"/>
              </w:rPr>
            </w:pPr>
            <w:r w:rsidRPr="00523B0D">
              <w:rPr>
                <w:sz w:val="22"/>
              </w:rPr>
              <w:t xml:space="preserve">Honorary: </w:t>
            </w:r>
            <w:r w:rsidR="00523B0D" w:rsidRPr="00523B0D">
              <w:rPr>
                <w:sz w:val="22"/>
              </w:rPr>
              <w:t>David Masua</w:t>
            </w:r>
            <w:r w:rsidRPr="00523B0D">
              <w:rPr>
                <w:sz w:val="22"/>
              </w:rPr>
              <w:t xml:space="preserve"> (Doctor of Letters)</w:t>
            </w:r>
          </w:p>
        </w:tc>
      </w:tr>
      <w:tr w:rsidR="00916BB3" w14:paraId="36D2F9A3" w14:textId="77777777" w:rsidTr="00544FE3">
        <w:tc>
          <w:tcPr>
            <w:tcW w:w="1413" w:type="dxa"/>
          </w:tcPr>
          <w:p w14:paraId="410C8594" w14:textId="77777777" w:rsidR="00916BB3" w:rsidRDefault="00916BB3" w:rsidP="000703F1">
            <w:r>
              <w:t>14:15</w:t>
            </w:r>
          </w:p>
        </w:tc>
        <w:tc>
          <w:tcPr>
            <w:tcW w:w="8363" w:type="dxa"/>
          </w:tcPr>
          <w:p w14:paraId="1E935589" w14:textId="77777777" w:rsidR="00916BB3" w:rsidRPr="001E64BF" w:rsidRDefault="00916BB3" w:rsidP="000703F1">
            <w:r w:rsidRPr="001E64BF">
              <w:rPr>
                <w:b/>
                <w:bCs/>
              </w:rPr>
              <w:t>School of Chemistry, Food and Pharmacy</w:t>
            </w:r>
            <w:r w:rsidR="001E64BF" w:rsidRPr="001E64BF">
              <w:t>: Chemistry; Food</w:t>
            </w:r>
          </w:p>
          <w:p w14:paraId="186D5E9A" w14:textId="4B0C15CF" w:rsidR="001E64BF" w:rsidRPr="001E64BF" w:rsidRDefault="001E64BF" w:rsidP="000703F1">
            <w:r w:rsidRPr="001E64BF">
              <w:rPr>
                <w:b/>
                <w:bCs/>
              </w:rPr>
              <w:t>School of Mathematical, Physical and Computational Sciences</w:t>
            </w:r>
            <w:r w:rsidRPr="001E64BF">
              <w:t>: Meteorology</w:t>
            </w:r>
          </w:p>
        </w:tc>
      </w:tr>
      <w:tr w:rsidR="00916BB3" w14:paraId="7BF7B903" w14:textId="77777777" w:rsidTr="00544FE3">
        <w:tc>
          <w:tcPr>
            <w:tcW w:w="1413" w:type="dxa"/>
            <w:vAlign w:val="center"/>
          </w:tcPr>
          <w:p w14:paraId="56BFA4D3" w14:textId="77777777" w:rsidR="00916BB3" w:rsidRDefault="00916BB3" w:rsidP="000703F1">
            <w:r>
              <w:t>16:00</w:t>
            </w:r>
          </w:p>
        </w:tc>
        <w:tc>
          <w:tcPr>
            <w:tcW w:w="8363" w:type="dxa"/>
          </w:tcPr>
          <w:p w14:paraId="0B634FC4" w14:textId="4BB881CC" w:rsidR="00916BB3" w:rsidRPr="001E64BF" w:rsidRDefault="001E64BF" w:rsidP="001E64BF">
            <w:r w:rsidRPr="001E64BF">
              <w:rPr>
                <w:b/>
                <w:bCs/>
              </w:rPr>
              <w:t>School of Chemistry, Food and Pharmacy</w:t>
            </w:r>
            <w:r w:rsidRPr="001E64BF">
              <w:t>: Pharmacy</w:t>
            </w:r>
          </w:p>
        </w:tc>
      </w:tr>
    </w:tbl>
    <w:p w14:paraId="281F91F8" w14:textId="6E825775" w:rsidR="00916BB3" w:rsidRDefault="00916BB3" w:rsidP="00916BB3">
      <w:pPr>
        <w:pStyle w:val="GraduationDayStyle"/>
      </w:pPr>
      <w:r>
        <w:t xml:space="preserve">Friday 19 July 2024  </w:t>
      </w:r>
      <w:r>
        <w:tab/>
      </w:r>
    </w:p>
    <w:tbl>
      <w:tblPr>
        <w:tblStyle w:val="TableGrid"/>
        <w:tblW w:w="9776" w:type="dxa"/>
        <w:tblLook w:val="0420" w:firstRow="1" w:lastRow="0" w:firstColumn="0" w:lastColumn="0" w:noHBand="0" w:noVBand="1"/>
      </w:tblPr>
      <w:tblGrid>
        <w:gridCol w:w="1413"/>
        <w:gridCol w:w="8363"/>
      </w:tblGrid>
      <w:tr w:rsidR="00916BB3" w14:paraId="36F182EA" w14:textId="77777777" w:rsidTr="00544FE3">
        <w:tc>
          <w:tcPr>
            <w:tcW w:w="1413" w:type="dxa"/>
          </w:tcPr>
          <w:p w14:paraId="5E2F8DB7" w14:textId="77777777" w:rsidR="00916BB3" w:rsidRPr="008B23C6" w:rsidRDefault="00916BB3" w:rsidP="000703F1">
            <w:pPr>
              <w:rPr>
                <w:b/>
                <w:bCs/>
                <w:sz w:val="28"/>
                <w:szCs w:val="28"/>
              </w:rPr>
            </w:pPr>
            <w:r w:rsidRPr="008B23C6">
              <w:rPr>
                <w:b/>
                <w:bCs/>
                <w:sz w:val="28"/>
                <w:szCs w:val="28"/>
              </w:rPr>
              <w:t>Time</w:t>
            </w:r>
          </w:p>
        </w:tc>
        <w:tc>
          <w:tcPr>
            <w:tcW w:w="8363" w:type="dxa"/>
          </w:tcPr>
          <w:p w14:paraId="615C8F47" w14:textId="77777777" w:rsidR="00916BB3" w:rsidRPr="008B23C6" w:rsidRDefault="00916BB3" w:rsidP="000703F1">
            <w:pPr>
              <w:rPr>
                <w:b/>
                <w:bCs/>
                <w:sz w:val="28"/>
                <w:szCs w:val="28"/>
              </w:rPr>
            </w:pPr>
            <w:r w:rsidRPr="008B23C6">
              <w:rPr>
                <w:b/>
                <w:bCs/>
                <w:sz w:val="28"/>
                <w:szCs w:val="28"/>
              </w:rPr>
              <w:t>School/Department/Course</w:t>
            </w:r>
          </w:p>
        </w:tc>
      </w:tr>
      <w:tr w:rsidR="00916BB3" w14:paraId="1B25703E" w14:textId="77777777" w:rsidTr="00544FE3">
        <w:tc>
          <w:tcPr>
            <w:tcW w:w="1413" w:type="dxa"/>
          </w:tcPr>
          <w:p w14:paraId="6A3828F7" w14:textId="77777777" w:rsidR="00916BB3" w:rsidRPr="008B23C6" w:rsidRDefault="00916BB3" w:rsidP="000703F1">
            <w:pPr>
              <w:rPr>
                <w:szCs w:val="24"/>
              </w:rPr>
            </w:pPr>
            <w:r>
              <w:rPr>
                <w:szCs w:val="24"/>
              </w:rPr>
              <w:t>1</w:t>
            </w:r>
            <w:r w:rsidRPr="008B23C6">
              <w:rPr>
                <w:szCs w:val="24"/>
              </w:rPr>
              <w:t>0:</w:t>
            </w:r>
            <w:r>
              <w:rPr>
                <w:szCs w:val="24"/>
              </w:rPr>
              <w:t>0</w:t>
            </w:r>
            <w:r w:rsidRPr="008B23C6">
              <w:rPr>
                <w:szCs w:val="24"/>
              </w:rPr>
              <w:t>0</w:t>
            </w:r>
          </w:p>
        </w:tc>
        <w:tc>
          <w:tcPr>
            <w:tcW w:w="8363" w:type="dxa"/>
          </w:tcPr>
          <w:p w14:paraId="07888365" w14:textId="1F42C233" w:rsidR="00916BB3" w:rsidRPr="000A3648" w:rsidRDefault="001E64BF" w:rsidP="000703F1">
            <w:pPr>
              <w:rPr>
                <w:color w:val="FF0000"/>
                <w:szCs w:val="24"/>
              </w:rPr>
            </w:pPr>
            <w:r w:rsidRPr="001E64BF">
              <w:rPr>
                <w:b/>
                <w:bCs/>
              </w:rPr>
              <w:t>School of Mathematical, Physical and Computational Sciences</w:t>
            </w:r>
            <w:r w:rsidRPr="001E64BF">
              <w:t>: M</w:t>
            </w:r>
            <w:r>
              <w:t>athematics and Statistics; Computer Science</w:t>
            </w:r>
          </w:p>
        </w:tc>
      </w:tr>
      <w:tr w:rsidR="00916BB3" w14:paraId="24848241" w14:textId="77777777" w:rsidTr="00544FE3">
        <w:tc>
          <w:tcPr>
            <w:tcW w:w="1413" w:type="dxa"/>
            <w:vAlign w:val="center"/>
          </w:tcPr>
          <w:p w14:paraId="20DBCDC1" w14:textId="1678ADF6" w:rsidR="00916BB3" w:rsidRPr="008B23C6" w:rsidRDefault="00916BB3" w:rsidP="000703F1">
            <w:pPr>
              <w:rPr>
                <w:szCs w:val="24"/>
              </w:rPr>
            </w:pPr>
            <w:r w:rsidRPr="008B23C6">
              <w:rPr>
                <w:szCs w:val="24"/>
              </w:rPr>
              <w:t>1</w:t>
            </w:r>
            <w:r>
              <w:rPr>
                <w:szCs w:val="24"/>
              </w:rPr>
              <w:t>1</w:t>
            </w:r>
            <w:r w:rsidRPr="008B23C6">
              <w:rPr>
                <w:szCs w:val="24"/>
              </w:rPr>
              <w:t>:</w:t>
            </w:r>
            <w:r>
              <w:rPr>
                <w:szCs w:val="24"/>
              </w:rPr>
              <w:t>4</w:t>
            </w:r>
            <w:r w:rsidRPr="008B23C6">
              <w:rPr>
                <w:szCs w:val="24"/>
              </w:rPr>
              <w:t>5</w:t>
            </w:r>
          </w:p>
        </w:tc>
        <w:tc>
          <w:tcPr>
            <w:tcW w:w="8363" w:type="dxa"/>
          </w:tcPr>
          <w:p w14:paraId="1EB518C8" w14:textId="468BC0D3" w:rsidR="00916BB3" w:rsidRPr="00BA298A" w:rsidRDefault="00916BB3" w:rsidP="000703F1">
            <w:pPr>
              <w:rPr>
                <w:szCs w:val="24"/>
              </w:rPr>
            </w:pPr>
            <w:r w:rsidRPr="00BA298A">
              <w:rPr>
                <w:b/>
                <w:bCs/>
                <w:szCs w:val="24"/>
              </w:rPr>
              <w:t xml:space="preserve">School of </w:t>
            </w:r>
            <w:r w:rsidR="001E64BF" w:rsidRPr="00BA298A">
              <w:rPr>
                <w:b/>
                <w:bCs/>
                <w:szCs w:val="24"/>
              </w:rPr>
              <w:t>Law</w:t>
            </w:r>
            <w:r w:rsidR="001E64BF" w:rsidRPr="00BA298A">
              <w:rPr>
                <w:szCs w:val="24"/>
              </w:rPr>
              <w:t>: LLB Law (surnames A – L)</w:t>
            </w:r>
          </w:p>
        </w:tc>
      </w:tr>
      <w:tr w:rsidR="00916BB3" w14:paraId="48D9B1C7" w14:textId="77777777" w:rsidTr="00544FE3">
        <w:tc>
          <w:tcPr>
            <w:tcW w:w="1413" w:type="dxa"/>
          </w:tcPr>
          <w:p w14:paraId="0A85CA0A" w14:textId="77777777" w:rsidR="00916BB3" w:rsidRDefault="00916BB3" w:rsidP="000703F1">
            <w:r>
              <w:t>14:15</w:t>
            </w:r>
          </w:p>
        </w:tc>
        <w:tc>
          <w:tcPr>
            <w:tcW w:w="8363" w:type="dxa"/>
          </w:tcPr>
          <w:p w14:paraId="49A48D9E" w14:textId="3DA2958B" w:rsidR="00916BB3" w:rsidRPr="00BA298A" w:rsidRDefault="001E64BF" w:rsidP="000703F1">
            <w:r w:rsidRPr="00BA298A">
              <w:rPr>
                <w:b/>
                <w:bCs/>
                <w:szCs w:val="24"/>
              </w:rPr>
              <w:t>School of Law</w:t>
            </w:r>
            <w:r w:rsidRPr="00BA298A">
              <w:rPr>
                <w:szCs w:val="24"/>
              </w:rPr>
              <w:t>: LLB Law (surnames M - Z); LLB Law</w:t>
            </w:r>
            <w:r w:rsidR="00BA298A" w:rsidRPr="00BA298A">
              <w:rPr>
                <w:szCs w:val="24"/>
              </w:rPr>
              <w:t xml:space="preserve"> with International Foundation Year / International Legal Studies; LLB Legal Studies</w:t>
            </w:r>
          </w:p>
        </w:tc>
      </w:tr>
      <w:tr w:rsidR="00916BB3" w14:paraId="15506D49" w14:textId="77777777" w:rsidTr="00544FE3">
        <w:tc>
          <w:tcPr>
            <w:tcW w:w="1413" w:type="dxa"/>
            <w:vAlign w:val="center"/>
          </w:tcPr>
          <w:p w14:paraId="6285EECA" w14:textId="77777777" w:rsidR="00916BB3" w:rsidRDefault="00916BB3" w:rsidP="000703F1">
            <w:r>
              <w:t>16:00</w:t>
            </w:r>
          </w:p>
        </w:tc>
        <w:tc>
          <w:tcPr>
            <w:tcW w:w="8363" w:type="dxa"/>
          </w:tcPr>
          <w:p w14:paraId="2F8D6C4F" w14:textId="77777777" w:rsidR="00916BB3" w:rsidRPr="00BA298A" w:rsidRDefault="00BA298A" w:rsidP="000703F1">
            <w:pPr>
              <w:rPr>
                <w:szCs w:val="24"/>
              </w:rPr>
            </w:pPr>
            <w:r w:rsidRPr="00BA298A">
              <w:rPr>
                <w:b/>
                <w:bCs/>
                <w:szCs w:val="24"/>
              </w:rPr>
              <w:t>School of Law</w:t>
            </w:r>
            <w:r w:rsidRPr="00BA298A">
              <w:rPr>
                <w:szCs w:val="24"/>
              </w:rPr>
              <w:t>: All Postgraduate programmes</w:t>
            </w:r>
          </w:p>
          <w:p w14:paraId="325C2DA9" w14:textId="0504AA39" w:rsidR="00BA298A" w:rsidRPr="00BA298A" w:rsidRDefault="00BA298A" w:rsidP="000703F1">
            <w:pPr>
              <w:rPr>
                <w:b/>
                <w:bCs/>
              </w:rPr>
            </w:pPr>
            <w:r w:rsidRPr="00BA298A">
              <w:rPr>
                <w:b/>
                <w:bCs/>
              </w:rPr>
              <w:t>Institute of Education</w:t>
            </w:r>
          </w:p>
        </w:tc>
      </w:tr>
    </w:tbl>
    <w:p w14:paraId="0D3AFE3F" w14:textId="43E64995" w:rsidR="00916BB3" w:rsidRDefault="00916BB3" w:rsidP="00916BB3">
      <w:pPr>
        <w:pStyle w:val="GraduationDayStyle"/>
      </w:pPr>
      <w:r>
        <w:t xml:space="preserve">Tuesday 23 July 2024  </w:t>
      </w:r>
      <w:r>
        <w:tab/>
      </w:r>
    </w:p>
    <w:tbl>
      <w:tblPr>
        <w:tblStyle w:val="TableGrid"/>
        <w:tblW w:w="9776" w:type="dxa"/>
        <w:tblLook w:val="0420" w:firstRow="1" w:lastRow="0" w:firstColumn="0" w:lastColumn="0" w:noHBand="0" w:noVBand="1"/>
      </w:tblPr>
      <w:tblGrid>
        <w:gridCol w:w="1413"/>
        <w:gridCol w:w="8363"/>
      </w:tblGrid>
      <w:tr w:rsidR="00916BB3" w14:paraId="0BC694C4" w14:textId="77777777" w:rsidTr="00544FE3">
        <w:tc>
          <w:tcPr>
            <w:tcW w:w="1413" w:type="dxa"/>
          </w:tcPr>
          <w:p w14:paraId="2B387C46" w14:textId="77777777" w:rsidR="00916BB3" w:rsidRPr="008B23C6" w:rsidRDefault="00916BB3" w:rsidP="000703F1">
            <w:pPr>
              <w:rPr>
                <w:b/>
                <w:bCs/>
                <w:sz w:val="28"/>
                <w:szCs w:val="28"/>
              </w:rPr>
            </w:pPr>
            <w:r w:rsidRPr="008B23C6">
              <w:rPr>
                <w:b/>
                <w:bCs/>
                <w:sz w:val="28"/>
                <w:szCs w:val="28"/>
              </w:rPr>
              <w:t>Time</w:t>
            </w:r>
          </w:p>
        </w:tc>
        <w:tc>
          <w:tcPr>
            <w:tcW w:w="8363" w:type="dxa"/>
          </w:tcPr>
          <w:p w14:paraId="3104448D" w14:textId="77777777" w:rsidR="00916BB3" w:rsidRPr="008B23C6" w:rsidRDefault="00916BB3" w:rsidP="000703F1">
            <w:pPr>
              <w:rPr>
                <w:b/>
                <w:bCs/>
                <w:sz w:val="28"/>
                <w:szCs w:val="28"/>
              </w:rPr>
            </w:pPr>
            <w:r w:rsidRPr="008B23C6">
              <w:rPr>
                <w:b/>
                <w:bCs/>
                <w:sz w:val="28"/>
                <w:szCs w:val="28"/>
              </w:rPr>
              <w:t>School/Department/Course</w:t>
            </w:r>
          </w:p>
        </w:tc>
      </w:tr>
      <w:tr w:rsidR="00916BB3" w14:paraId="4E612FBE" w14:textId="77777777" w:rsidTr="00544FE3">
        <w:tc>
          <w:tcPr>
            <w:tcW w:w="1413" w:type="dxa"/>
          </w:tcPr>
          <w:p w14:paraId="5C45D7E0" w14:textId="77777777" w:rsidR="00916BB3" w:rsidRPr="008B23C6" w:rsidRDefault="00916BB3" w:rsidP="000703F1">
            <w:pPr>
              <w:rPr>
                <w:szCs w:val="24"/>
              </w:rPr>
            </w:pPr>
            <w:r>
              <w:rPr>
                <w:szCs w:val="24"/>
              </w:rPr>
              <w:t>1</w:t>
            </w:r>
            <w:r w:rsidRPr="008B23C6">
              <w:rPr>
                <w:szCs w:val="24"/>
              </w:rPr>
              <w:t>0:</w:t>
            </w:r>
            <w:r>
              <w:rPr>
                <w:szCs w:val="24"/>
              </w:rPr>
              <w:t>0</w:t>
            </w:r>
            <w:r w:rsidRPr="008B23C6">
              <w:rPr>
                <w:szCs w:val="24"/>
              </w:rPr>
              <w:t>0</w:t>
            </w:r>
          </w:p>
        </w:tc>
        <w:tc>
          <w:tcPr>
            <w:tcW w:w="8363" w:type="dxa"/>
          </w:tcPr>
          <w:p w14:paraId="7E77A0CF" w14:textId="744290EC" w:rsidR="00916BB3" w:rsidRPr="00BA298A" w:rsidRDefault="00BA298A" w:rsidP="000703F1">
            <w:pPr>
              <w:rPr>
                <w:szCs w:val="24"/>
              </w:rPr>
            </w:pPr>
            <w:r w:rsidRPr="00BA298A">
              <w:rPr>
                <w:b/>
                <w:bCs/>
                <w:szCs w:val="24"/>
              </w:rPr>
              <w:t>Henley Business School</w:t>
            </w:r>
            <w:r w:rsidRPr="00BA298A">
              <w:rPr>
                <w:szCs w:val="24"/>
              </w:rPr>
              <w:t>: Real Estate and Planning</w:t>
            </w:r>
          </w:p>
        </w:tc>
      </w:tr>
      <w:tr w:rsidR="00916BB3" w14:paraId="1B07256C" w14:textId="77777777" w:rsidTr="00544FE3">
        <w:tc>
          <w:tcPr>
            <w:tcW w:w="1413" w:type="dxa"/>
            <w:vAlign w:val="center"/>
          </w:tcPr>
          <w:p w14:paraId="01716052" w14:textId="77777777" w:rsidR="00916BB3" w:rsidRPr="008B23C6" w:rsidRDefault="00916BB3" w:rsidP="000703F1">
            <w:pPr>
              <w:rPr>
                <w:szCs w:val="24"/>
              </w:rPr>
            </w:pPr>
            <w:r w:rsidRPr="008B23C6">
              <w:rPr>
                <w:szCs w:val="24"/>
              </w:rPr>
              <w:t>1</w:t>
            </w:r>
            <w:r>
              <w:rPr>
                <w:szCs w:val="24"/>
              </w:rPr>
              <w:t>1</w:t>
            </w:r>
            <w:r w:rsidRPr="008B23C6">
              <w:rPr>
                <w:szCs w:val="24"/>
              </w:rPr>
              <w:t>:</w:t>
            </w:r>
            <w:r>
              <w:rPr>
                <w:szCs w:val="24"/>
              </w:rPr>
              <w:t>4</w:t>
            </w:r>
            <w:r w:rsidRPr="008B23C6">
              <w:rPr>
                <w:szCs w:val="24"/>
              </w:rPr>
              <w:t>5</w:t>
            </w:r>
          </w:p>
          <w:p w14:paraId="7588EA86" w14:textId="77777777" w:rsidR="00916BB3" w:rsidRPr="008B23C6" w:rsidRDefault="00916BB3" w:rsidP="000703F1">
            <w:pPr>
              <w:rPr>
                <w:szCs w:val="24"/>
              </w:rPr>
            </w:pPr>
          </w:p>
          <w:p w14:paraId="209A147D" w14:textId="77777777" w:rsidR="00916BB3" w:rsidRPr="008B23C6" w:rsidRDefault="00916BB3" w:rsidP="000703F1">
            <w:pPr>
              <w:rPr>
                <w:szCs w:val="24"/>
              </w:rPr>
            </w:pPr>
          </w:p>
        </w:tc>
        <w:tc>
          <w:tcPr>
            <w:tcW w:w="8363" w:type="dxa"/>
          </w:tcPr>
          <w:p w14:paraId="6743ADC5" w14:textId="031E1111" w:rsidR="00916BB3" w:rsidRPr="00707314" w:rsidRDefault="00916BB3" w:rsidP="00BA298A">
            <w:pPr>
              <w:rPr>
                <w:szCs w:val="24"/>
              </w:rPr>
            </w:pPr>
            <w:r w:rsidRPr="00707314">
              <w:rPr>
                <w:b/>
                <w:bCs/>
                <w:szCs w:val="24"/>
              </w:rPr>
              <w:t xml:space="preserve">School of </w:t>
            </w:r>
            <w:r w:rsidR="00BA298A" w:rsidRPr="00707314">
              <w:rPr>
                <w:b/>
                <w:bCs/>
                <w:szCs w:val="24"/>
              </w:rPr>
              <w:t>Biological Sciences</w:t>
            </w:r>
            <w:r w:rsidR="00BA298A" w:rsidRPr="00707314">
              <w:rPr>
                <w:szCs w:val="24"/>
              </w:rPr>
              <w:t xml:space="preserve">: All programmes except BSc Biological Sciences / Biomedical Sciences (with Foundation / Professional Experience) </w:t>
            </w:r>
          </w:p>
          <w:p w14:paraId="2A6E5495" w14:textId="77777777" w:rsidR="00916BB3" w:rsidRPr="00707314" w:rsidRDefault="00916BB3" w:rsidP="000703F1">
            <w:pPr>
              <w:rPr>
                <w:szCs w:val="24"/>
              </w:rPr>
            </w:pPr>
          </w:p>
          <w:p w14:paraId="65AF8ED3" w14:textId="710A180B" w:rsidR="00916BB3" w:rsidRPr="000A3648" w:rsidRDefault="00916BB3" w:rsidP="000703F1">
            <w:pPr>
              <w:rPr>
                <w:color w:val="FF0000"/>
                <w:sz w:val="22"/>
              </w:rPr>
            </w:pPr>
            <w:r w:rsidRPr="00707314">
              <w:rPr>
                <w:sz w:val="22"/>
              </w:rPr>
              <w:t xml:space="preserve">Honorary: </w:t>
            </w:r>
            <w:r w:rsidR="00BA298A" w:rsidRPr="00707314">
              <w:rPr>
                <w:sz w:val="22"/>
              </w:rPr>
              <w:t>Wesley Watkins</w:t>
            </w:r>
            <w:r w:rsidRPr="00707314">
              <w:rPr>
                <w:sz w:val="22"/>
              </w:rPr>
              <w:t xml:space="preserve"> (Doctor of Letters)</w:t>
            </w:r>
          </w:p>
        </w:tc>
      </w:tr>
      <w:tr w:rsidR="00916BB3" w14:paraId="2BB4D22F" w14:textId="77777777" w:rsidTr="00544FE3">
        <w:tc>
          <w:tcPr>
            <w:tcW w:w="1413" w:type="dxa"/>
          </w:tcPr>
          <w:p w14:paraId="7C3361DE" w14:textId="77777777" w:rsidR="00916BB3" w:rsidRDefault="00916BB3" w:rsidP="000703F1">
            <w:r>
              <w:t>14:15</w:t>
            </w:r>
          </w:p>
        </w:tc>
        <w:tc>
          <w:tcPr>
            <w:tcW w:w="8363" w:type="dxa"/>
          </w:tcPr>
          <w:p w14:paraId="5A3E8658" w14:textId="7FC4542B" w:rsidR="00916BB3" w:rsidRPr="00BA298A" w:rsidRDefault="00BA298A" w:rsidP="000703F1">
            <w:pPr>
              <w:rPr>
                <w:b/>
                <w:bCs/>
                <w:szCs w:val="24"/>
              </w:rPr>
            </w:pPr>
            <w:r w:rsidRPr="00BA298A">
              <w:rPr>
                <w:b/>
                <w:bCs/>
                <w:szCs w:val="24"/>
              </w:rPr>
              <w:t>School of Biological Sciences</w:t>
            </w:r>
            <w:r w:rsidRPr="00BA298A">
              <w:rPr>
                <w:szCs w:val="24"/>
              </w:rPr>
              <w:t>: BSc Biological Sciences; BSc Biological Sciences with Foundation / Professional Experience; BSc Biomedical Sciences; BSc Biomedical Sciences with Foundation / Professional Experience</w:t>
            </w:r>
          </w:p>
        </w:tc>
      </w:tr>
      <w:tr w:rsidR="00916BB3" w14:paraId="6B5AC994" w14:textId="77777777" w:rsidTr="00544FE3">
        <w:tc>
          <w:tcPr>
            <w:tcW w:w="1413" w:type="dxa"/>
            <w:vAlign w:val="center"/>
          </w:tcPr>
          <w:p w14:paraId="52F02459" w14:textId="77777777" w:rsidR="00916BB3" w:rsidRPr="00707314" w:rsidRDefault="00916BB3" w:rsidP="000703F1">
            <w:r w:rsidRPr="00707314">
              <w:t>16:00</w:t>
            </w:r>
          </w:p>
        </w:tc>
        <w:tc>
          <w:tcPr>
            <w:tcW w:w="8363" w:type="dxa"/>
          </w:tcPr>
          <w:p w14:paraId="1CD9D205" w14:textId="5A9AFA1A" w:rsidR="00916BB3" w:rsidRPr="00707314" w:rsidRDefault="00916BB3" w:rsidP="000703F1">
            <w:r w:rsidRPr="00707314">
              <w:rPr>
                <w:b/>
                <w:bCs/>
              </w:rPr>
              <w:t xml:space="preserve">School of </w:t>
            </w:r>
            <w:r w:rsidR="00707314" w:rsidRPr="00707314">
              <w:rPr>
                <w:b/>
                <w:bCs/>
              </w:rPr>
              <w:t>Archaeology, Geography and Environmental Sciences</w:t>
            </w:r>
          </w:p>
        </w:tc>
      </w:tr>
    </w:tbl>
    <w:p w14:paraId="74E461FA" w14:textId="7BF99324" w:rsidR="00916BB3" w:rsidRDefault="00916BB3" w:rsidP="00916BB3">
      <w:pPr>
        <w:pStyle w:val="GraduationDayStyle"/>
      </w:pPr>
      <w:r>
        <w:t xml:space="preserve">Wednesday 24 July 2024  </w:t>
      </w:r>
      <w:r>
        <w:tab/>
      </w:r>
    </w:p>
    <w:tbl>
      <w:tblPr>
        <w:tblStyle w:val="TableGrid"/>
        <w:tblW w:w="9776" w:type="dxa"/>
        <w:tblLook w:val="0420" w:firstRow="1" w:lastRow="0" w:firstColumn="0" w:lastColumn="0" w:noHBand="0" w:noVBand="1"/>
      </w:tblPr>
      <w:tblGrid>
        <w:gridCol w:w="1413"/>
        <w:gridCol w:w="8363"/>
      </w:tblGrid>
      <w:tr w:rsidR="00916BB3" w14:paraId="7F7B8450" w14:textId="77777777" w:rsidTr="00544FE3">
        <w:tc>
          <w:tcPr>
            <w:tcW w:w="1413" w:type="dxa"/>
          </w:tcPr>
          <w:p w14:paraId="788FA70F" w14:textId="77777777" w:rsidR="00916BB3" w:rsidRPr="008B23C6" w:rsidRDefault="00916BB3" w:rsidP="000703F1">
            <w:pPr>
              <w:rPr>
                <w:b/>
                <w:bCs/>
                <w:sz w:val="28"/>
                <w:szCs w:val="28"/>
              </w:rPr>
            </w:pPr>
            <w:r w:rsidRPr="008B23C6">
              <w:rPr>
                <w:b/>
                <w:bCs/>
                <w:sz w:val="28"/>
                <w:szCs w:val="28"/>
              </w:rPr>
              <w:t>Time</w:t>
            </w:r>
          </w:p>
        </w:tc>
        <w:tc>
          <w:tcPr>
            <w:tcW w:w="8363" w:type="dxa"/>
          </w:tcPr>
          <w:p w14:paraId="3A08D260" w14:textId="77777777" w:rsidR="00916BB3" w:rsidRPr="008B23C6" w:rsidRDefault="00916BB3" w:rsidP="000703F1">
            <w:pPr>
              <w:rPr>
                <w:b/>
                <w:bCs/>
                <w:sz w:val="28"/>
                <w:szCs w:val="28"/>
              </w:rPr>
            </w:pPr>
            <w:r w:rsidRPr="008B23C6">
              <w:rPr>
                <w:b/>
                <w:bCs/>
                <w:sz w:val="28"/>
                <w:szCs w:val="28"/>
              </w:rPr>
              <w:t>School/Department/Course</w:t>
            </w:r>
          </w:p>
        </w:tc>
      </w:tr>
      <w:tr w:rsidR="00916BB3" w14:paraId="08268E6E" w14:textId="77777777" w:rsidTr="00544FE3">
        <w:tc>
          <w:tcPr>
            <w:tcW w:w="1413" w:type="dxa"/>
          </w:tcPr>
          <w:p w14:paraId="408FF04B" w14:textId="77777777" w:rsidR="00916BB3" w:rsidRPr="008B23C6" w:rsidRDefault="00916BB3" w:rsidP="000703F1">
            <w:pPr>
              <w:rPr>
                <w:szCs w:val="24"/>
              </w:rPr>
            </w:pPr>
            <w:r>
              <w:rPr>
                <w:szCs w:val="24"/>
              </w:rPr>
              <w:t>1</w:t>
            </w:r>
            <w:r w:rsidRPr="008B23C6">
              <w:rPr>
                <w:szCs w:val="24"/>
              </w:rPr>
              <w:t>0:</w:t>
            </w:r>
            <w:r>
              <w:rPr>
                <w:szCs w:val="24"/>
              </w:rPr>
              <w:t>0</w:t>
            </w:r>
            <w:r w:rsidRPr="008B23C6">
              <w:rPr>
                <w:szCs w:val="24"/>
              </w:rPr>
              <w:t>0</w:t>
            </w:r>
          </w:p>
        </w:tc>
        <w:tc>
          <w:tcPr>
            <w:tcW w:w="8363" w:type="dxa"/>
            <w:shd w:val="clear" w:color="auto" w:fill="auto"/>
          </w:tcPr>
          <w:p w14:paraId="6D023134" w14:textId="6781ECE9" w:rsidR="00916BB3" w:rsidRPr="009061F3" w:rsidRDefault="00707314" w:rsidP="000703F1">
            <w:pPr>
              <w:rPr>
                <w:szCs w:val="24"/>
              </w:rPr>
            </w:pPr>
            <w:r w:rsidRPr="009061F3">
              <w:rPr>
                <w:b/>
                <w:bCs/>
                <w:szCs w:val="24"/>
              </w:rPr>
              <w:t>Henley Business School</w:t>
            </w:r>
            <w:r w:rsidRPr="009061F3">
              <w:rPr>
                <w:szCs w:val="24"/>
              </w:rPr>
              <w:t xml:space="preserve">: </w:t>
            </w:r>
            <w:r w:rsidR="00A42933" w:rsidRPr="009061F3">
              <w:rPr>
                <w:szCs w:val="24"/>
              </w:rPr>
              <w:t xml:space="preserve">Business Informatics, Systems &amp; Accounting </w:t>
            </w:r>
          </w:p>
        </w:tc>
      </w:tr>
      <w:tr w:rsidR="00916BB3" w14:paraId="364C3973" w14:textId="77777777" w:rsidTr="00544FE3">
        <w:tc>
          <w:tcPr>
            <w:tcW w:w="1413" w:type="dxa"/>
            <w:vAlign w:val="center"/>
          </w:tcPr>
          <w:p w14:paraId="54A15DB1" w14:textId="54A514E7" w:rsidR="00916BB3" w:rsidRPr="009061F3" w:rsidRDefault="00916BB3" w:rsidP="000703F1">
            <w:pPr>
              <w:rPr>
                <w:szCs w:val="24"/>
              </w:rPr>
            </w:pPr>
            <w:r w:rsidRPr="009061F3">
              <w:rPr>
                <w:szCs w:val="24"/>
              </w:rPr>
              <w:t>11:45</w:t>
            </w:r>
          </w:p>
        </w:tc>
        <w:tc>
          <w:tcPr>
            <w:tcW w:w="8363" w:type="dxa"/>
            <w:shd w:val="clear" w:color="auto" w:fill="auto"/>
          </w:tcPr>
          <w:p w14:paraId="754D6C9A" w14:textId="7E6A9370" w:rsidR="00916BB3" w:rsidRPr="009061F3" w:rsidRDefault="00707314" w:rsidP="000703F1">
            <w:pPr>
              <w:rPr>
                <w:szCs w:val="24"/>
              </w:rPr>
            </w:pPr>
            <w:r w:rsidRPr="009061F3">
              <w:rPr>
                <w:b/>
                <w:bCs/>
                <w:szCs w:val="24"/>
              </w:rPr>
              <w:t>Henley Business School</w:t>
            </w:r>
            <w:r w:rsidRPr="009061F3">
              <w:rPr>
                <w:szCs w:val="24"/>
              </w:rPr>
              <w:t xml:space="preserve">: </w:t>
            </w:r>
            <w:r w:rsidR="00A42933" w:rsidRPr="009061F3">
              <w:rPr>
                <w:szCs w:val="24"/>
              </w:rPr>
              <w:t>ICMA Centre; Leadership, Organisations &amp; Behaviour</w:t>
            </w:r>
            <w:r w:rsidR="00A42933">
              <w:rPr>
                <w:szCs w:val="24"/>
              </w:rPr>
              <w:t>;</w:t>
            </w:r>
            <w:r w:rsidR="00A42933" w:rsidRPr="009061F3">
              <w:rPr>
                <w:szCs w:val="24"/>
              </w:rPr>
              <w:t xml:space="preserve"> Marketing &amp; Reputation; Management (except</w:t>
            </w:r>
            <w:r w:rsidR="00A42933">
              <w:rPr>
                <w:szCs w:val="24"/>
              </w:rPr>
              <w:t xml:space="preserve"> all</w:t>
            </w:r>
            <w:r w:rsidR="00A42933" w:rsidRPr="009061F3">
              <w:rPr>
                <w:szCs w:val="24"/>
              </w:rPr>
              <w:t xml:space="preserve"> BSc Business Management)</w:t>
            </w:r>
          </w:p>
        </w:tc>
      </w:tr>
      <w:tr w:rsidR="00916BB3" w14:paraId="20FEF53B" w14:textId="77777777" w:rsidTr="00544FE3">
        <w:tc>
          <w:tcPr>
            <w:tcW w:w="1413" w:type="dxa"/>
          </w:tcPr>
          <w:p w14:paraId="2544B1BE" w14:textId="77777777" w:rsidR="00916BB3" w:rsidRDefault="00916BB3" w:rsidP="000703F1">
            <w:r>
              <w:t>14:15</w:t>
            </w:r>
          </w:p>
        </w:tc>
        <w:tc>
          <w:tcPr>
            <w:tcW w:w="8363" w:type="dxa"/>
            <w:shd w:val="clear" w:color="auto" w:fill="auto"/>
          </w:tcPr>
          <w:p w14:paraId="57638C01" w14:textId="79A6A7F0" w:rsidR="00916BB3" w:rsidRPr="007640BC" w:rsidRDefault="00707314" w:rsidP="000703F1">
            <w:pPr>
              <w:rPr>
                <w:color w:val="FF0000"/>
              </w:rPr>
            </w:pPr>
            <w:r w:rsidRPr="007640BC">
              <w:rPr>
                <w:b/>
                <w:bCs/>
                <w:szCs w:val="24"/>
              </w:rPr>
              <w:t>Henley Business School</w:t>
            </w:r>
            <w:r w:rsidRPr="007640BC">
              <w:rPr>
                <w:szCs w:val="24"/>
              </w:rPr>
              <w:t>: Selected courses: BSc Business Management</w:t>
            </w:r>
          </w:p>
        </w:tc>
      </w:tr>
      <w:tr w:rsidR="00916BB3" w14:paraId="415ADE44" w14:textId="77777777" w:rsidTr="00544FE3">
        <w:tc>
          <w:tcPr>
            <w:tcW w:w="1413" w:type="dxa"/>
            <w:vAlign w:val="center"/>
          </w:tcPr>
          <w:p w14:paraId="70129D5D" w14:textId="77777777" w:rsidR="00916BB3" w:rsidRDefault="00916BB3" w:rsidP="000703F1">
            <w:r>
              <w:t>16:00</w:t>
            </w:r>
          </w:p>
        </w:tc>
        <w:tc>
          <w:tcPr>
            <w:tcW w:w="8363" w:type="dxa"/>
            <w:shd w:val="clear" w:color="auto" w:fill="auto"/>
          </w:tcPr>
          <w:p w14:paraId="539CCC6A" w14:textId="72DC6C11" w:rsidR="00916BB3" w:rsidRPr="007640BC" w:rsidRDefault="00707314" w:rsidP="000703F1">
            <w:pPr>
              <w:rPr>
                <w:color w:val="FF0000"/>
              </w:rPr>
            </w:pPr>
            <w:r w:rsidRPr="007640BC">
              <w:rPr>
                <w:b/>
                <w:bCs/>
                <w:szCs w:val="24"/>
              </w:rPr>
              <w:t>Henley Business School</w:t>
            </w:r>
            <w:r w:rsidRPr="007640BC">
              <w:rPr>
                <w:szCs w:val="24"/>
              </w:rPr>
              <w:t>: Selected courses: BSc Business Management (Accounting) / (Data Analytics and Digital Business) / (Entrepreneurship) / (Marketing) / (UoRM) / (MUST) / with Year Abroad / with Placement Year</w:t>
            </w:r>
          </w:p>
        </w:tc>
      </w:tr>
    </w:tbl>
    <w:p w14:paraId="5D0D439B" w14:textId="560DB5C9" w:rsidR="00BE32F7" w:rsidRPr="00BE32F7" w:rsidRDefault="00BE32F7" w:rsidP="00BE32F7"/>
    <w:sectPr w:rsidR="00BE32F7" w:rsidRPr="00BE32F7" w:rsidSect="00544FE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D35D80" w14:textId="77777777" w:rsidR="00AD22B2" w:rsidRDefault="00AD22B2" w:rsidP="008B23C6">
      <w:pPr>
        <w:spacing w:after="0" w:line="240" w:lineRule="auto"/>
      </w:pPr>
      <w:r>
        <w:separator/>
      </w:r>
    </w:p>
  </w:endnote>
  <w:endnote w:type="continuationSeparator" w:id="0">
    <w:p w14:paraId="7CC065D1" w14:textId="77777777" w:rsidR="00AD22B2" w:rsidRDefault="00AD22B2" w:rsidP="008B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11B82" w14:textId="77777777" w:rsidR="00AD22B2" w:rsidRDefault="00AD22B2" w:rsidP="008B23C6">
      <w:pPr>
        <w:spacing w:after="0" w:line="240" w:lineRule="auto"/>
      </w:pPr>
      <w:r>
        <w:separator/>
      </w:r>
    </w:p>
  </w:footnote>
  <w:footnote w:type="continuationSeparator" w:id="0">
    <w:p w14:paraId="7549614A" w14:textId="77777777" w:rsidR="00AD22B2" w:rsidRDefault="00AD22B2" w:rsidP="008B2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B4"/>
    <w:rsid w:val="00086763"/>
    <w:rsid w:val="000A3648"/>
    <w:rsid w:val="001B671F"/>
    <w:rsid w:val="001E64BF"/>
    <w:rsid w:val="00224643"/>
    <w:rsid w:val="002720B4"/>
    <w:rsid w:val="002C3B17"/>
    <w:rsid w:val="003179B8"/>
    <w:rsid w:val="003A11BA"/>
    <w:rsid w:val="0048070C"/>
    <w:rsid w:val="004A3008"/>
    <w:rsid w:val="004F6E03"/>
    <w:rsid w:val="00512B59"/>
    <w:rsid w:val="00523B0D"/>
    <w:rsid w:val="0052537B"/>
    <w:rsid w:val="00544FE3"/>
    <w:rsid w:val="0069744C"/>
    <w:rsid w:val="006A1570"/>
    <w:rsid w:val="006B2AF6"/>
    <w:rsid w:val="006D04A8"/>
    <w:rsid w:val="00707314"/>
    <w:rsid w:val="007640BC"/>
    <w:rsid w:val="007768A2"/>
    <w:rsid w:val="00844BC5"/>
    <w:rsid w:val="008578FD"/>
    <w:rsid w:val="008B23C6"/>
    <w:rsid w:val="009061F3"/>
    <w:rsid w:val="00912770"/>
    <w:rsid w:val="00916BB3"/>
    <w:rsid w:val="00980606"/>
    <w:rsid w:val="009F71D5"/>
    <w:rsid w:val="00A13137"/>
    <w:rsid w:val="00A42933"/>
    <w:rsid w:val="00AD22B2"/>
    <w:rsid w:val="00B31D7D"/>
    <w:rsid w:val="00B54773"/>
    <w:rsid w:val="00B60303"/>
    <w:rsid w:val="00B92181"/>
    <w:rsid w:val="00BA21DF"/>
    <w:rsid w:val="00BA298A"/>
    <w:rsid w:val="00BE32F7"/>
    <w:rsid w:val="00C729EE"/>
    <w:rsid w:val="00C8401C"/>
    <w:rsid w:val="00CB7384"/>
    <w:rsid w:val="00CC68A5"/>
    <w:rsid w:val="00CC76FC"/>
    <w:rsid w:val="00D31CE5"/>
    <w:rsid w:val="00D7395A"/>
    <w:rsid w:val="00D937D9"/>
    <w:rsid w:val="00E1691A"/>
    <w:rsid w:val="00E16FEB"/>
    <w:rsid w:val="00EA4E6C"/>
    <w:rsid w:val="00ED098B"/>
    <w:rsid w:val="00F17335"/>
    <w:rsid w:val="00FC55B7"/>
    <w:rsid w:val="00FD29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4F06"/>
  <w15:chartTrackingRefBased/>
  <w15:docId w15:val="{48E68583-7BA9-477F-AB66-3EF06496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F6"/>
    <w:rPr>
      <w:rFonts w:ascii="Arial" w:hAnsi="Arial"/>
      <w:kern w:val="0"/>
      <w:sz w:val="24"/>
      <w14:ligatures w14:val="none"/>
    </w:rPr>
  </w:style>
  <w:style w:type="paragraph" w:styleId="Heading1">
    <w:name w:val="heading 1"/>
    <w:basedOn w:val="Normal"/>
    <w:next w:val="Normal"/>
    <w:link w:val="Heading1Char"/>
    <w:uiPriority w:val="9"/>
    <w:qFormat/>
    <w:rsid w:val="00BE32F7"/>
    <w:pPr>
      <w:keepNext/>
      <w:keepLines/>
      <w:spacing w:before="240" w:after="120"/>
      <w:jc w:val="center"/>
      <w:outlineLvl w:val="0"/>
    </w:pPr>
    <w:rPr>
      <w:rFonts w:eastAsiaTheme="majorEastAsia" w:cstheme="majorBidi"/>
      <w:b/>
      <w:kern w:val="2"/>
      <w:sz w:val="36"/>
      <w:szCs w:val="32"/>
      <w14:ligatures w14:val="standardContextual"/>
    </w:rPr>
  </w:style>
  <w:style w:type="paragraph" w:styleId="Heading2">
    <w:name w:val="heading 2"/>
    <w:basedOn w:val="Normal"/>
    <w:next w:val="Normal"/>
    <w:link w:val="Heading2Char"/>
    <w:uiPriority w:val="9"/>
    <w:unhideWhenUsed/>
    <w:qFormat/>
    <w:rsid w:val="008B23C6"/>
    <w:pPr>
      <w:keepNext/>
      <w:keepLines/>
      <w:spacing w:before="40" w:after="120"/>
      <w:outlineLvl w:val="1"/>
    </w:pPr>
    <w:rPr>
      <w:rFonts w:ascii="Arial Bold" w:eastAsiaTheme="majorEastAsia" w:hAnsi="Arial Bold" w:cstheme="majorBidi"/>
      <w:b/>
      <w:kern w:val="2"/>
      <w:sz w:val="28"/>
      <w:szCs w:val="26"/>
      <w14:ligatures w14:val="standardContextual"/>
    </w:rPr>
  </w:style>
  <w:style w:type="paragraph" w:styleId="Heading3">
    <w:name w:val="heading 3"/>
    <w:basedOn w:val="Normal"/>
    <w:next w:val="Normal"/>
    <w:link w:val="Heading3Char"/>
    <w:uiPriority w:val="9"/>
    <w:unhideWhenUsed/>
    <w:qFormat/>
    <w:rsid w:val="00CC76FC"/>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CC76FC"/>
    <w:pPr>
      <w:keepNext/>
      <w:keepLines/>
      <w:spacing w:before="40"/>
      <w:outlineLvl w:val="3"/>
    </w:pPr>
    <w:rPr>
      <w:rFonts w:eastAsiaTheme="majorEastAsia" w:cstheme="majorBidi"/>
      <w:b/>
      <w:i/>
      <w:iCs/>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oRTitle">
    <w:name w:val="UoR Title"/>
    <w:basedOn w:val="Heading1"/>
    <w:next w:val="Normal"/>
    <w:autoRedefine/>
    <w:rsid w:val="008578FD"/>
    <w:pPr>
      <w:overflowPunct w:val="0"/>
      <w:autoSpaceDE w:val="0"/>
      <w:autoSpaceDN w:val="0"/>
      <w:adjustRightInd w:val="0"/>
      <w:snapToGrid w:val="0"/>
      <w:spacing w:before="0"/>
      <w:textAlignment w:val="baseline"/>
    </w:pPr>
    <w:rPr>
      <w:b w:val="0"/>
      <w:bCs/>
      <w:sz w:val="136"/>
      <w:szCs w:val="40"/>
      <w:lang w:val="en-US"/>
    </w:rPr>
  </w:style>
  <w:style w:type="character" w:customStyle="1" w:styleId="Heading1Char">
    <w:name w:val="Heading 1 Char"/>
    <w:basedOn w:val="DefaultParagraphFont"/>
    <w:link w:val="Heading1"/>
    <w:uiPriority w:val="9"/>
    <w:rsid w:val="00BE32F7"/>
    <w:rPr>
      <w:rFonts w:ascii="Arial" w:eastAsiaTheme="majorEastAsia" w:hAnsi="Arial" w:cstheme="majorBidi"/>
      <w:b/>
      <w:sz w:val="36"/>
      <w:szCs w:val="32"/>
    </w:rPr>
  </w:style>
  <w:style w:type="paragraph" w:customStyle="1" w:styleId="UoRSubtitle">
    <w:name w:val="UoR Subtitle"/>
    <w:basedOn w:val="Heading2"/>
    <w:rsid w:val="008578FD"/>
    <w:pPr>
      <w:spacing w:line="216" w:lineRule="auto"/>
    </w:pPr>
    <w:rPr>
      <w:b w:val="0"/>
      <w:iCs/>
      <w:color w:val="333333"/>
    </w:rPr>
  </w:style>
  <w:style w:type="character" w:customStyle="1" w:styleId="Heading2Char">
    <w:name w:val="Heading 2 Char"/>
    <w:basedOn w:val="DefaultParagraphFont"/>
    <w:link w:val="Heading2"/>
    <w:uiPriority w:val="9"/>
    <w:rsid w:val="008B23C6"/>
    <w:rPr>
      <w:rFonts w:ascii="Arial Bold" w:eastAsiaTheme="majorEastAsia" w:hAnsi="Arial Bold" w:cstheme="majorBidi"/>
      <w:b/>
      <w:sz w:val="28"/>
      <w:szCs w:val="26"/>
    </w:rPr>
  </w:style>
  <w:style w:type="paragraph" w:customStyle="1" w:styleId="HenleyTitle">
    <w:name w:val="Henley Title"/>
    <w:basedOn w:val="Heading1"/>
    <w:next w:val="Normal"/>
    <w:rsid w:val="00CC68A5"/>
    <w:pPr>
      <w:overflowPunct w:val="0"/>
      <w:autoSpaceDE w:val="0"/>
      <w:autoSpaceDN w:val="0"/>
      <w:adjustRightInd w:val="0"/>
      <w:snapToGrid w:val="0"/>
      <w:spacing w:before="120"/>
      <w:textAlignment w:val="baseline"/>
    </w:pPr>
    <w:rPr>
      <w:rFonts w:ascii="Calibri" w:hAnsi="Calibri" w:cs="Times New Roman"/>
      <w:b w:val="0"/>
      <w:bCs/>
      <w:color w:val="1E3582"/>
      <w:sz w:val="84"/>
      <w:szCs w:val="40"/>
      <w:lang w:val="en-US"/>
    </w:rPr>
  </w:style>
  <w:style w:type="paragraph" w:customStyle="1" w:styleId="Actionstyle">
    <w:name w:val="Action style"/>
    <w:basedOn w:val="Normal"/>
    <w:link w:val="ActionstyleChar"/>
    <w:qFormat/>
    <w:rsid w:val="001B671F"/>
    <w:pPr>
      <w:autoSpaceDE w:val="0"/>
      <w:autoSpaceDN w:val="0"/>
      <w:adjustRightInd w:val="0"/>
      <w:ind w:left="720"/>
      <w:jc w:val="right"/>
    </w:pPr>
    <w:rPr>
      <w:rFonts w:cs="Arial"/>
      <w:b/>
      <w:bCs/>
      <w:iCs/>
      <w:color w:val="000000"/>
      <w:spacing w:val="-3"/>
      <w:kern w:val="2"/>
      <w14:ligatures w14:val="standardContextual"/>
    </w:rPr>
  </w:style>
  <w:style w:type="character" w:customStyle="1" w:styleId="ActionstyleChar">
    <w:name w:val="Action style Char"/>
    <w:basedOn w:val="DefaultParagraphFont"/>
    <w:link w:val="Actionstyle"/>
    <w:rsid w:val="001B671F"/>
    <w:rPr>
      <w:rFonts w:ascii="Arial" w:eastAsia="Times New Roman" w:hAnsi="Arial" w:cs="Arial"/>
      <w:b/>
      <w:bCs/>
      <w:iCs/>
      <w:color w:val="000000"/>
      <w:spacing w:val="-3"/>
      <w:sz w:val="24"/>
      <w:szCs w:val="24"/>
      <w:lang w:eastAsia="en-GB"/>
    </w:rPr>
  </w:style>
  <w:style w:type="character" w:customStyle="1" w:styleId="Heading3Char">
    <w:name w:val="Heading 3 Char"/>
    <w:basedOn w:val="DefaultParagraphFont"/>
    <w:link w:val="Heading3"/>
    <w:uiPriority w:val="9"/>
    <w:rsid w:val="00CC76FC"/>
    <w:rPr>
      <w:rFonts w:ascii="Arial" w:eastAsiaTheme="majorEastAsia" w:hAnsi="Arial" w:cstheme="majorBidi"/>
      <w:b/>
      <w:kern w:val="0"/>
      <w:sz w:val="28"/>
      <w:szCs w:val="24"/>
      <w14:ligatures w14:val="none"/>
    </w:rPr>
  </w:style>
  <w:style w:type="paragraph" w:styleId="Header">
    <w:name w:val="header"/>
    <w:basedOn w:val="Normal"/>
    <w:link w:val="HeaderChar"/>
    <w:uiPriority w:val="99"/>
    <w:unhideWhenUsed/>
    <w:rsid w:val="00512B59"/>
    <w:pPr>
      <w:tabs>
        <w:tab w:val="center" w:pos="4513"/>
        <w:tab w:val="right" w:pos="9026"/>
      </w:tabs>
      <w:spacing w:line="240" w:lineRule="auto"/>
    </w:pPr>
  </w:style>
  <w:style w:type="character" w:customStyle="1" w:styleId="HeaderChar">
    <w:name w:val="Header Char"/>
    <w:basedOn w:val="DefaultParagraphFont"/>
    <w:link w:val="Header"/>
    <w:uiPriority w:val="99"/>
    <w:rsid w:val="00512B59"/>
    <w:rPr>
      <w:rFonts w:ascii="Arial" w:hAnsi="Arial" w:cs="Times New Roman"/>
      <w:kern w:val="0"/>
      <w:szCs w:val="24"/>
      <w14:ligatures w14:val="none"/>
    </w:rPr>
  </w:style>
  <w:style w:type="paragraph" w:styleId="TOCHeading">
    <w:name w:val="TOC Heading"/>
    <w:basedOn w:val="Heading1"/>
    <w:next w:val="Normal"/>
    <w:uiPriority w:val="39"/>
    <w:unhideWhenUsed/>
    <w:qFormat/>
    <w:rsid w:val="006A1570"/>
    <w:pPr>
      <w:spacing w:line="276" w:lineRule="auto"/>
      <w:outlineLvl w:val="9"/>
    </w:pPr>
    <w:rPr>
      <w:sz w:val="28"/>
      <w:szCs w:val="28"/>
      <w:lang w:val="en-US" w:eastAsia="ja-JP"/>
    </w:rPr>
  </w:style>
  <w:style w:type="character" w:customStyle="1" w:styleId="Heading4Char">
    <w:name w:val="Heading 4 Char"/>
    <w:basedOn w:val="DefaultParagraphFont"/>
    <w:link w:val="Heading4"/>
    <w:uiPriority w:val="9"/>
    <w:rsid w:val="00CC76FC"/>
    <w:rPr>
      <w:rFonts w:ascii="Arial" w:eastAsiaTheme="majorEastAsia" w:hAnsi="Arial" w:cstheme="majorBidi"/>
      <w:b/>
      <w:i/>
      <w:iCs/>
      <w:color w:val="000000" w:themeColor="text1"/>
      <w:kern w:val="0"/>
      <w:szCs w:val="24"/>
      <w14:ligatures w14:val="none"/>
    </w:rPr>
  </w:style>
  <w:style w:type="paragraph" w:styleId="Title">
    <w:name w:val="Title"/>
    <w:aliases w:val="SeriesTitle"/>
    <w:basedOn w:val="Normal"/>
    <w:next w:val="Normal"/>
    <w:link w:val="TitleChar"/>
    <w:uiPriority w:val="10"/>
    <w:qFormat/>
    <w:rsid w:val="00B31D7D"/>
    <w:pPr>
      <w:shd w:val="clear" w:color="auto" w:fill="158473"/>
      <w:spacing w:after="960" w:line="240" w:lineRule="auto"/>
      <w:contextualSpacing/>
      <w:outlineLvl w:val="0"/>
    </w:pPr>
    <w:rPr>
      <w:rFonts w:ascii="Arial Bold" w:eastAsiaTheme="majorEastAsia" w:hAnsi="Arial Bold" w:cstheme="majorBidi"/>
      <w:b/>
      <w:caps/>
      <w:color w:val="FFFFFF" w:themeColor="background1"/>
      <w:spacing w:val="-10"/>
      <w:kern w:val="28"/>
      <w:sz w:val="56"/>
      <w:szCs w:val="40"/>
      <w14:ligatures w14:val="standardContextual"/>
    </w:rPr>
  </w:style>
  <w:style w:type="character" w:customStyle="1" w:styleId="TitleChar">
    <w:name w:val="Title Char"/>
    <w:aliases w:val="SeriesTitle Char"/>
    <w:basedOn w:val="DefaultParagraphFont"/>
    <w:link w:val="Title"/>
    <w:uiPriority w:val="10"/>
    <w:rsid w:val="00B31D7D"/>
    <w:rPr>
      <w:rFonts w:ascii="Arial Bold" w:eastAsiaTheme="majorEastAsia" w:hAnsi="Arial Bold" w:cstheme="majorBidi"/>
      <w:b/>
      <w:caps/>
      <w:color w:val="FFFFFF" w:themeColor="background1"/>
      <w:spacing w:val="-10"/>
      <w:kern w:val="28"/>
      <w:sz w:val="56"/>
      <w:szCs w:val="40"/>
      <w:shd w:val="clear" w:color="auto" w:fill="158473"/>
    </w:rPr>
  </w:style>
  <w:style w:type="paragraph" w:customStyle="1" w:styleId="SeriesSubTitle">
    <w:name w:val="SeriesSubTitle"/>
    <w:basedOn w:val="Normal"/>
    <w:link w:val="SeriesSubTitleChar"/>
    <w:qFormat/>
    <w:rsid w:val="00B31D7D"/>
    <w:pPr>
      <w:shd w:val="clear" w:color="auto" w:fill="158473"/>
    </w:pPr>
    <w:rPr>
      <w:rFonts w:ascii="Arial Bold" w:eastAsiaTheme="majorEastAsia" w:hAnsi="Arial Bold" w:cstheme="majorBidi"/>
      <w:caps/>
      <w:color w:val="FFFFFF" w:themeColor="background1"/>
      <w:kern w:val="2"/>
      <w:sz w:val="36"/>
      <w:szCs w:val="32"/>
      <w14:ligatures w14:val="standardContextual"/>
    </w:rPr>
  </w:style>
  <w:style w:type="character" w:customStyle="1" w:styleId="SeriesSubTitleChar">
    <w:name w:val="SeriesSubTitle Char"/>
    <w:basedOn w:val="Heading1Char"/>
    <w:link w:val="SeriesSubTitle"/>
    <w:rsid w:val="00B31D7D"/>
    <w:rPr>
      <w:rFonts w:ascii="Arial Bold" w:eastAsiaTheme="majorEastAsia" w:hAnsi="Arial Bold" w:cstheme="majorBidi"/>
      <w:b w:val="0"/>
      <w:caps w:val="0"/>
      <w:color w:val="FFFFFF" w:themeColor="background1"/>
      <w:sz w:val="36"/>
      <w:szCs w:val="32"/>
      <w:shd w:val="clear" w:color="auto" w:fill="158473"/>
    </w:rPr>
  </w:style>
  <w:style w:type="paragraph" w:customStyle="1" w:styleId="Boxout">
    <w:name w:val="Boxout"/>
    <w:basedOn w:val="Normal"/>
    <w:link w:val="BoxoutChar"/>
    <w:qFormat/>
    <w:rsid w:val="00B31D7D"/>
    <w:pPr>
      <w:pBdr>
        <w:top w:val="single" w:sz="12" w:space="1" w:color="auto"/>
        <w:left w:val="single" w:sz="12" w:space="4" w:color="auto"/>
        <w:bottom w:val="single" w:sz="12" w:space="1" w:color="auto"/>
        <w:right w:val="single" w:sz="12" w:space="4" w:color="auto"/>
      </w:pBdr>
      <w:shd w:val="clear" w:color="auto" w:fill="158473"/>
    </w:pPr>
    <w:rPr>
      <w:color w:val="FFFFFF" w:themeColor="background1"/>
      <w:kern w:val="2"/>
      <w14:ligatures w14:val="standardContextual"/>
    </w:rPr>
  </w:style>
  <w:style w:type="character" w:customStyle="1" w:styleId="BoxoutChar">
    <w:name w:val="Boxout Char"/>
    <w:basedOn w:val="DefaultParagraphFont"/>
    <w:link w:val="Boxout"/>
    <w:rsid w:val="00B31D7D"/>
    <w:rPr>
      <w:rFonts w:ascii="Arial" w:hAnsi="Arial"/>
      <w:color w:val="FFFFFF" w:themeColor="background1"/>
      <w:shd w:val="clear" w:color="auto" w:fill="158473"/>
    </w:rPr>
  </w:style>
  <w:style w:type="paragraph" w:customStyle="1" w:styleId="Guidetitle">
    <w:name w:val="Guide title"/>
    <w:basedOn w:val="Heading1"/>
    <w:link w:val="GuidetitleChar"/>
    <w:qFormat/>
    <w:rsid w:val="00B31D7D"/>
    <w:pPr>
      <w:ind w:firstLine="720"/>
    </w:pPr>
    <w:rPr>
      <w:smallCaps/>
    </w:rPr>
  </w:style>
  <w:style w:type="character" w:customStyle="1" w:styleId="GuidetitleChar">
    <w:name w:val="Guide title Char"/>
    <w:basedOn w:val="Heading1Char"/>
    <w:link w:val="Guidetitle"/>
    <w:rsid w:val="00B31D7D"/>
    <w:rPr>
      <w:rFonts w:ascii="Arial" w:eastAsiaTheme="majorEastAsia" w:hAnsi="Arial" w:cstheme="majorBidi"/>
      <w:b/>
      <w:caps w:val="0"/>
      <w:smallCaps/>
      <w:color w:val="FFFFFF" w:themeColor="background1"/>
      <w:sz w:val="32"/>
      <w:szCs w:val="32"/>
      <w:shd w:val="clear" w:color="auto" w:fill="158473"/>
    </w:rPr>
  </w:style>
  <w:style w:type="paragraph" w:customStyle="1" w:styleId="Pulloutquote">
    <w:name w:val="Pull out quote"/>
    <w:basedOn w:val="Normal"/>
    <w:next w:val="Normal"/>
    <w:link w:val="PulloutquoteChar"/>
    <w:qFormat/>
    <w:rsid w:val="00B31D7D"/>
    <w:pPr>
      <w:pBdr>
        <w:top w:val="thinThickSmallGap" w:sz="24" w:space="5" w:color="009A84"/>
        <w:bottom w:val="thickThinSmallGap" w:sz="24" w:space="5" w:color="009A84"/>
      </w:pBdr>
      <w:spacing w:line="240" w:lineRule="auto"/>
      <w:jc w:val="center"/>
    </w:pPr>
    <w:rPr>
      <w:smallCaps/>
      <w:kern w:val="2"/>
      <w:sz w:val="20"/>
      <w14:ligatures w14:val="standardContextual"/>
    </w:rPr>
  </w:style>
  <w:style w:type="character" w:customStyle="1" w:styleId="PulloutquoteChar">
    <w:name w:val="Pull out quote Char"/>
    <w:basedOn w:val="DefaultParagraphFont"/>
    <w:link w:val="Pulloutquote"/>
    <w:rsid w:val="00B31D7D"/>
    <w:rPr>
      <w:rFonts w:ascii="Arial" w:hAnsi="Arial"/>
      <w:smallCaps/>
      <w:sz w:val="20"/>
    </w:rPr>
  </w:style>
  <w:style w:type="table" w:styleId="GridTable2">
    <w:name w:val="Grid Table 2"/>
    <w:basedOn w:val="TableNormal"/>
    <w:uiPriority w:val="47"/>
    <w:rsid w:val="00B31D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ascii="Arial" w:hAnsi="Arial"/>
        <w:b/>
        <w:bCs/>
        <w:i w:val="0"/>
        <w:caps/>
        <w:smallCaps w:val="0"/>
        <w:color w:val="FFFFFF" w:themeColor="background1"/>
        <w:sz w:val="22"/>
      </w:rPr>
      <w:tblPr/>
      <w:tcPr>
        <w:shd w:val="clear" w:color="auto" w:fill="158473"/>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E3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2F7"/>
    <w:rPr>
      <w:color w:val="0563C1" w:themeColor="hyperlink"/>
      <w:u w:val="single"/>
    </w:rPr>
  </w:style>
  <w:style w:type="character" w:styleId="UnresolvedMention">
    <w:name w:val="Unresolved Mention"/>
    <w:basedOn w:val="DefaultParagraphFont"/>
    <w:uiPriority w:val="99"/>
    <w:semiHidden/>
    <w:unhideWhenUsed/>
    <w:rsid w:val="00BE32F7"/>
    <w:rPr>
      <w:color w:val="605E5C"/>
      <w:shd w:val="clear" w:color="auto" w:fill="E1DFDD"/>
    </w:rPr>
  </w:style>
  <w:style w:type="paragraph" w:customStyle="1" w:styleId="GraduationDayStyle">
    <w:name w:val="Graduation Day Style"/>
    <w:basedOn w:val="Heading2"/>
    <w:link w:val="GraduationDayStyleChar"/>
    <w:qFormat/>
    <w:rsid w:val="00BE32F7"/>
    <w:pPr>
      <w:shd w:val="clear" w:color="auto" w:fill="000000" w:themeFill="text1"/>
    </w:pPr>
    <w:rPr>
      <w:b w:val="0"/>
      <w:color w:val="FFFFFF" w:themeColor="background1"/>
    </w:rPr>
  </w:style>
  <w:style w:type="character" w:customStyle="1" w:styleId="GraduationDayStyleChar">
    <w:name w:val="Graduation Day Style Char"/>
    <w:basedOn w:val="DefaultParagraphFont"/>
    <w:link w:val="GraduationDayStyle"/>
    <w:rsid w:val="00B92181"/>
    <w:rPr>
      <w:rFonts w:ascii="Arial Bold" w:eastAsiaTheme="majorEastAsia" w:hAnsi="Arial Bold" w:cstheme="majorBidi"/>
      <w:color w:val="FFFFFF" w:themeColor="background1"/>
      <w:sz w:val="28"/>
      <w:szCs w:val="26"/>
      <w:shd w:val="clear" w:color="auto" w:fill="000000" w:themeFill="text1"/>
    </w:rPr>
  </w:style>
  <w:style w:type="paragraph" w:styleId="Footer">
    <w:name w:val="footer"/>
    <w:basedOn w:val="Normal"/>
    <w:link w:val="FooterChar"/>
    <w:uiPriority w:val="99"/>
    <w:unhideWhenUsed/>
    <w:rsid w:val="008B2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3C6"/>
    <w:rPr>
      <w:rFonts w:ascii="Arial" w:hAnsi="Arial"/>
      <w:kern w:val="0"/>
      <w:sz w:val="24"/>
      <w14:ligatures w14:val="none"/>
    </w:rPr>
  </w:style>
  <w:style w:type="character" w:styleId="FollowedHyperlink">
    <w:name w:val="FollowedHyperlink"/>
    <w:basedOn w:val="DefaultParagraphFont"/>
    <w:uiPriority w:val="99"/>
    <w:semiHidden/>
    <w:unhideWhenUsed/>
    <w:rsid w:val="00916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ding.ac.uk/essentials/Your-graduation-and-beyond/_Get-ready-to-gradu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B707-45C9-4345-AA31-79A9376E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Graduation Ceremony Schedule</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Ceremony Schedule</dc:title>
  <dc:subject/>
  <dc:creator>Tharindu Liyanagunawardena</dc:creator>
  <cp:keywords/>
  <dc:description/>
  <cp:lastModifiedBy>Kerrie Austin</cp:lastModifiedBy>
  <cp:revision>10</cp:revision>
  <cp:lastPrinted>2023-11-14T15:11:00Z</cp:lastPrinted>
  <dcterms:created xsi:type="dcterms:W3CDTF">2024-03-14T11:44:00Z</dcterms:created>
  <dcterms:modified xsi:type="dcterms:W3CDTF">2024-03-27T13:49:00Z</dcterms:modified>
</cp:coreProperties>
</file>