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9D630" w14:textId="77777777" w:rsidR="00A14DD6" w:rsidRDefault="00A14DD6" w:rsidP="00AA47AB">
      <w:pPr>
        <w:pStyle w:val="UoRTitle"/>
      </w:pPr>
    </w:p>
    <w:p w14:paraId="4FF9D631" w14:textId="77777777" w:rsidR="00AA47AB" w:rsidRPr="00A14DD6" w:rsidRDefault="00E6545B" w:rsidP="00A14DD6">
      <w:pPr>
        <w:pStyle w:val="UoRTitle"/>
        <w:jc w:val="center"/>
        <w:rPr>
          <w:sz w:val="96"/>
          <w:lang w:val="en-GB"/>
        </w:rPr>
      </w:pPr>
      <w:r w:rsidRPr="00A14DD6">
        <w:rPr>
          <w:noProof/>
          <w:sz w:val="96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4FF9D655" wp14:editId="4FF9D656">
            <wp:simplePos x="0" y="0"/>
            <wp:positionH relativeFrom="page">
              <wp:posOffset>5581650</wp:posOffset>
            </wp:positionH>
            <wp:positionV relativeFrom="page">
              <wp:posOffset>469900</wp:posOffset>
            </wp:positionV>
            <wp:extent cx="1511935" cy="492125"/>
            <wp:effectExtent l="0" t="0" r="0" b="3175"/>
            <wp:wrapNone/>
            <wp:docPr id="5" name="Picture 34" descr="UR Devi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R Device Outl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7AB" w:rsidRPr="00A14DD6">
        <w:rPr>
          <w:noProof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9D657" wp14:editId="4FF9D658">
                <wp:simplePos x="0" y="0"/>
                <wp:positionH relativeFrom="margin">
                  <wp:posOffset>0</wp:posOffset>
                </wp:positionH>
                <wp:positionV relativeFrom="page">
                  <wp:posOffset>478790</wp:posOffset>
                </wp:positionV>
                <wp:extent cx="2761200" cy="666000"/>
                <wp:effectExtent l="0" t="0" r="1270" b="127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200" cy="66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9D66E" w14:textId="77777777" w:rsidR="00AA47AB" w:rsidRPr="0050246F" w:rsidRDefault="00A14DD6" w:rsidP="00AA47AB">
                            <w:pPr>
                              <w:pStyle w:val="UoRUnitname"/>
                            </w:pPr>
                            <w:r>
                              <w:t>Careers</w:t>
                            </w:r>
                          </w:p>
                          <w:p w14:paraId="4FF9D66F" w14:textId="77777777" w:rsidR="00AA47AB" w:rsidRDefault="00AA47AB" w:rsidP="00AA47AB"/>
                          <w:p w14:paraId="4FF9D670" w14:textId="77777777" w:rsidR="00AA47AB" w:rsidRDefault="00AA47AB" w:rsidP="00AA47AB"/>
                          <w:p w14:paraId="4FF9D671" w14:textId="77777777" w:rsidR="00AA47AB" w:rsidRPr="0050246F" w:rsidRDefault="00AA47AB" w:rsidP="00AA47AB">
                            <w:pPr>
                              <w:pStyle w:val="UoRUnitname"/>
                            </w:pPr>
                            <w:r>
                              <w:t>Unit name goes here</w:t>
                            </w:r>
                          </w:p>
                          <w:p w14:paraId="4FF9D672" w14:textId="77777777" w:rsidR="00AA47AB" w:rsidRDefault="00AA47AB" w:rsidP="00AA47A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E02D8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0;margin-top:37.7pt;width:217.4pt;height:52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gQfAIAAAAFAAAOAAAAZHJzL2Uyb0RvYy54bWysVF1v2yAUfZ+0/4B4T21HrhtbdaomXaZJ&#10;3YfU7gcQwDEaBgYkdjf1v++C4zTdXqZpeXCu4XI4955zfX0zdBIduHVCqxpnFylGXFHNhNrV+Ovj&#10;ZrbAyHmiGJFa8Ro/cYdvlm/fXPem4nPdasm4RQCiXNWbGrfemypJHG15R9yFNlzBZqNtRzy82l3C&#10;LOkBvZPJPE2LpNeWGaspdw5W78ZNvIz4TcOp/9w0jnskawzcfHza+NyGZ7K8JtXOEtMKeqRB/oFF&#10;R4SCS09Qd8QTtLfiD6hOUKudbvwF1V2im0ZQHmuAarL0t2oeWmJ4rAWa48ypTe7/wdJPhy8WCQba&#10;YaRIBxI98sGjlR5QFtvTG1dB1oOBPD/AekgNpTpzr+k3h5Ret0Tt+K21um85YUAvC41Nzo4GQRwc&#10;AZBt/1EzuIfsvY5AQ2O7AAjdQIAOMj2dpAlcKCzOr4oM9MaIwl5RFCnE4QpSTaeNdf491x0KQY0t&#10;SB/RyeHe+TF1SonstRRsI6SML3a3XUuLDgRssom/I7o7T5MqJCsdjo2I4wqQhDvCXqAbZf9ZZvM8&#10;Xc3L2aZYXM3yTX45K6/SxSzNylVZpHmZ322eA8Esr1rBGFf3QvHJgln+dxIfh2E0TzQh6mtcXs4v&#10;R4nO2bvzIqF/Ly18VWQnPEykFF2NF6ckUgVh3ykGZZPKEyHHOHlNPwoCPZj+Y1eiDYLyowf8sB0A&#10;Jdhhq9kTGMJq0Aukhc8IBK22PzDqYSRr7L7vieUYyQ8KTBXmdwrsFGyngCgKR2vsMRrDtR/nfG+s&#10;2LWAPNpW6VswXiOiJ15YHO0KYxbJHz8JYY7P32PWy4dr+QsAAP//AwBQSwMEFAAGAAgAAAAhAAIo&#10;gdndAAAABwEAAA8AAABkcnMvZG93bnJldi54bWxMj0FPwkAUhO8m/ofNM/FiZCtUIKVboqA3PICE&#10;86O7to3dt83ulpZ/7/Okx8lMZr7J16NtxcX40DhS8DRJQBgqnW6oUnD8fH9cgggRSWPryCi4mgDr&#10;4vYmx0y7gfbmcoiV4BIKGSqoY+wyKUNZG4th4jpD7H05bzGy9JXUHgcut62cJslcWmyIF2rszKY2&#10;5fehtwrmW98Pe9o8bI9vO/zoqunp9XpS6v5ufFmBiGaMf2H4xWd0KJjp7HrSQbQK+EhUsHhOQbCb&#10;zlI+cubYMpmBLHL5n7/4AQAA//8DAFBLAQItABQABgAIAAAAIQC2gziS/gAAAOEBAAATAAAAAAAA&#10;AAAAAAAAAAAAAABbQ29udGVudF9UeXBlc10ueG1sUEsBAi0AFAAGAAgAAAAhADj9If/WAAAAlAEA&#10;AAsAAAAAAAAAAAAAAAAALwEAAF9yZWxzLy5yZWxzUEsBAi0AFAAGAAgAAAAhAMs7mBB8AgAAAAUA&#10;AA4AAAAAAAAAAAAAAAAALgIAAGRycy9lMm9Eb2MueG1sUEsBAi0AFAAGAAgAAAAhAAIogdndAAAA&#10;BwEAAA8AAAAAAAAAAAAAAAAA1gQAAGRycy9kb3ducmV2LnhtbFBLBQYAAAAABAAEAPMAAADgBQAA&#10;AAA=&#10;" stroked="f">
                <v:textbox inset="0,0,0,0">
                  <w:txbxContent>
                    <w:p w:rsidR="00AA47AB" w:rsidRPr="0050246F" w:rsidRDefault="00A14DD6" w:rsidP="00AA47AB">
                      <w:pPr>
                        <w:pStyle w:val="UoRUnitname"/>
                      </w:pPr>
                      <w:r>
                        <w:t>Careers</w:t>
                      </w:r>
                    </w:p>
                    <w:p w:rsidR="00AA47AB" w:rsidRDefault="00AA47AB" w:rsidP="00AA47AB"/>
                    <w:p w:rsidR="00AA47AB" w:rsidRDefault="00AA47AB" w:rsidP="00AA47AB"/>
                    <w:p w:rsidR="00AA47AB" w:rsidRPr="0050246F" w:rsidRDefault="00AA47AB" w:rsidP="00AA47AB">
                      <w:pPr>
                        <w:pStyle w:val="UoRUnitname"/>
                      </w:pPr>
                      <w:r>
                        <w:t>Unit name goes here</w:t>
                      </w:r>
                    </w:p>
                    <w:p w:rsidR="00AA47AB" w:rsidRDefault="00AA47AB" w:rsidP="00AA47AB"/>
                  </w:txbxContent>
                </v:textbox>
                <w10:wrap anchorx="margin" anchory="page"/>
              </v:shape>
            </w:pict>
          </mc:Fallback>
        </mc:AlternateContent>
      </w:r>
      <w:r w:rsidR="00A14DD6" w:rsidRPr="00A14DD6">
        <w:rPr>
          <w:sz w:val="96"/>
        </w:rPr>
        <w:t>RED Award: FAQ</w:t>
      </w:r>
      <w:r w:rsidR="00A14DD6" w:rsidRPr="00A14DD6">
        <w:rPr>
          <w:sz w:val="48"/>
        </w:rPr>
        <w:t>s</w:t>
      </w:r>
    </w:p>
    <w:p w14:paraId="4FF9D632" w14:textId="77777777" w:rsidR="00AA47AB" w:rsidRPr="00A77F9B" w:rsidRDefault="00A14DD6" w:rsidP="00A14DD6">
      <w:pPr>
        <w:pStyle w:val="UoRSubtitle"/>
        <w:jc w:val="center"/>
      </w:pPr>
      <w:r>
        <w:t xml:space="preserve">Everything you need to know about the RED Award… </w:t>
      </w:r>
    </w:p>
    <w:p w14:paraId="4FF9D633" w14:textId="77777777" w:rsidR="00A14DD6" w:rsidRPr="003F21AE" w:rsidRDefault="00A14DD6" w:rsidP="00A14DD6">
      <w:pPr>
        <w:jc w:val="both"/>
        <w:rPr>
          <w:sz w:val="24"/>
        </w:rPr>
      </w:pPr>
      <w:r w:rsidRPr="003F21AE">
        <w:rPr>
          <w:sz w:val="24"/>
        </w:rPr>
        <w:t>We appreciate that between lectures, essays and exams there are already a lot of demands on your time. That’s why we’ve designed the RED Award to be as flexible as possible with a set of guidelines that enable you to complete the scheme in your own time…</w:t>
      </w:r>
    </w:p>
    <w:p w14:paraId="4FF9D634" w14:textId="77777777" w:rsidR="00A14DD6" w:rsidRPr="003F21AE" w:rsidRDefault="00A14DD6" w:rsidP="00A14DD6">
      <w:pPr>
        <w:pStyle w:val="Heading3"/>
        <w:jc w:val="both"/>
        <w:rPr>
          <w:sz w:val="24"/>
        </w:rPr>
      </w:pPr>
      <w:r w:rsidRPr="003F21AE">
        <w:rPr>
          <w:sz w:val="24"/>
        </w:rPr>
        <w:t>How long do I have to complete the RED Award?</w:t>
      </w:r>
    </w:p>
    <w:p w14:paraId="4FF9D635" w14:textId="77777777" w:rsidR="00A14DD6" w:rsidRPr="003F21AE" w:rsidRDefault="00A14DD6" w:rsidP="00A14DD6">
      <w:pPr>
        <w:jc w:val="both"/>
        <w:rPr>
          <w:sz w:val="24"/>
        </w:rPr>
      </w:pPr>
      <w:r w:rsidRPr="003F21AE">
        <w:rPr>
          <w:sz w:val="24"/>
        </w:rPr>
        <w:t xml:space="preserve">We would recommend that you complete the award </w:t>
      </w:r>
      <w:r w:rsidR="00AD4594">
        <w:rPr>
          <w:sz w:val="24"/>
        </w:rPr>
        <w:t>within one academic year</w:t>
      </w:r>
      <w:r w:rsidRPr="003F21AE">
        <w:rPr>
          <w:sz w:val="24"/>
        </w:rPr>
        <w:t>.</w:t>
      </w:r>
    </w:p>
    <w:p w14:paraId="4FF9D636" w14:textId="0E9F37BC" w:rsidR="00A14DD6" w:rsidRPr="003F21AE" w:rsidRDefault="00B61703" w:rsidP="00A14DD6">
      <w:pPr>
        <w:jc w:val="both"/>
        <w:rPr>
          <w:sz w:val="24"/>
        </w:rPr>
      </w:pPr>
      <w:r>
        <w:rPr>
          <w:sz w:val="24"/>
        </w:rPr>
        <w:t>Completing the award within your first year is a great time to do so, as it will then allow you to move onto other activities in later years…</w:t>
      </w:r>
      <w:r w:rsidR="00A14DD6" w:rsidRPr="003F21AE">
        <w:rPr>
          <w:sz w:val="24"/>
        </w:rPr>
        <w:t xml:space="preserve"> it's also a great time to start </w:t>
      </w:r>
      <w:r w:rsidR="002E0070">
        <w:rPr>
          <w:sz w:val="24"/>
        </w:rPr>
        <w:t>thinking about</w:t>
      </w:r>
      <w:r w:rsidR="00A14DD6" w:rsidRPr="003F21AE">
        <w:rPr>
          <w:sz w:val="24"/>
        </w:rPr>
        <w:t xml:space="preserve"> your employability skills</w:t>
      </w:r>
      <w:r>
        <w:rPr>
          <w:sz w:val="24"/>
        </w:rPr>
        <w:t>!</w:t>
      </w:r>
      <w:r w:rsidR="00B91238">
        <w:rPr>
          <w:sz w:val="24"/>
        </w:rPr>
        <w:t xml:space="preserve"> </w:t>
      </w:r>
      <w:r>
        <w:rPr>
          <w:sz w:val="24"/>
        </w:rPr>
        <w:t>After you have completed the RED Award you may also wish to consider the Sustainable Action and/or Global Engagement Award.</w:t>
      </w:r>
    </w:p>
    <w:p w14:paraId="4FF9D637" w14:textId="77777777" w:rsidR="00A14DD6" w:rsidRPr="003F21AE" w:rsidRDefault="00A14DD6" w:rsidP="00A14DD6">
      <w:pPr>
        <w:pStyle w:val="Heading3"/>
        <w:jc w:val="both"/>
        <w:rPr>
          <w:sz w:val="24"/>
        </w:rPr>
      </w:pPr>
      <w:r w:rsidRPr="003F21AE">
        <w:rPr>
          <w:sz w:val="24"/>
        </w:rPr>
        <w:t>What happens if I don't complete the RED Award in the academic year that I sign up?</w:t>
      </w:r>
    </w:p>
    <w:p w14:paraId="4FF9D638" w14:textId="5DE858C9" w:rsidR="002E0070" w:rsidRDefault="00A14DD6" w:rsidP="002E0070">
      <w:pPr>
        <w:jc w:val="both"/>
        <w:rPr>
          <w:sz w:val="24"/>
        </w:rPr>
      </w:pPr>
      <w:r w:rsidRPr="003F21AE">
        <w:rPr>
          <w:sz w:val="24"/>
        </w:rPr>
        <w:t xml:space="preserve">If you do not complete the RED Award </w:t>
      </w:r>
      <w:r w:rsidR="00AD4594">
        <w:rPr>
          <w:sz w:val="24"/>
        </w:rPr>
        <w:t>within one</w:t>
      </w:r>
      <w:r w:rsidRPr="003F21AE">
        <w:rPr>
          <w:sz w:val="24"/>
        </w:rPr>
        <w:t xml:space="preserve"> academic year, your enrolment will be aut</w:t>
      </w:r>
      <w:r w:rsidR="002E0070">
        <w:rPr>
          <w:sz w:val="24"/>
        </w:rPr>
        <w:t>omatically carried over into each</w:t>
      </w:r>
      <w:r w:rsidRPr="003F21AE">
        <w:rPr>
          <w:sz w:val="24"/>
        </w:rPr>
        <w:t xml:space="preserve"> following academic year</w:t>
      </w:r>
      <w:r w:rsidR="002E0070">
        <w:rPr>
          <w:sz w:val="24"/>
        </w:rPr>
        <w:t xml:space="preserve"> until you graduate</w:t>
      </w:r>
      <w:r w:rsidRPr="003F21AE">
        <w:rPr>
          <w:sz w:val="24"/>
        </w:rPr>
        <w:t xml:space="preserve">. </w:t>
      </w:r>
      <w:r w:rsidR="002E0070" w:rsidRPr="003F21AE">
        <w:rPr>
          <w:sz w:val="24"/>
        </w:rPr>
        <w:t xml:space="preserve">You can use the same activity </w:t>
      </w:r>
      <w:r w:rsidR="005C2C49">
        <w:rPr>
          <w:sz w:val="24"/>
        </w:rPr>
        <w:t>previously completed</w:t>
      </w:r>
      <w:r w:rsidR="002E0070" w:rsidRPr="003F21AE">
        <w:rPr>
          <w:sz w:val="24"/>
        </w:rPr>
        <w:t xml:space="preserve"> and you can carry all of your hours over too.</w:t>
      </w:r>
    </w:p>
    <w:p w14:paraId="4FF9D639" w14:textId="77777777" w:rsidR="00A14DD6" w:rsidRPr="003F21AE" w:rsidRDefault="002E0070" w:rsidP="00A14DD6">
      <w:pPr>
        <w:jc w:val="both"/>
        <w:rPr>
          <w:sz w:val="24"/>
        </w:rPr>
      </w:pPr>
      <w:r>
        <w:rPr>
          <w:sz w:val="24"/>
        </w:rPr>
        <w:t>If you sign up but do not complete the RED Award before you graduate, this will not be recorded on your transcript.</w:t>
      </w:r>
    </w:p>
    <w:p w14:paraId="4FF9D63A" w14:textId="77777777" w:rsidR="002E0070" w:rsidRPr="003F21AE" w:rsidRDefault="002E0070" w:rsidP="002E0070">
      <w:pPr>
        <w:pStyle w:val="Heading3"/>
        <w:jc w:val="both"/>
        <w:rPr>
          <w:sz w:val="24"/>
        </w:rPr>
      </w:pPr>
      <w:r w:rsidRPr="003F21AE">
        <w:rPr>
          <w:sz w:val="24"/>
        </w:rPr>
        <w:t>Can I un-enrol from the RED Award?</w:t>
      </w:r>
    </w:p>
    <w:p w14:paraId="4FF9D63B" w14:textId="458C82AD" w:rsidR="002E0070" w:rsidRDefault="002E0070" w:rsidP="002E0070">
      <w:pPr>
        <w:jc w:val="both"/>
        <w:rPr>
          <w:sz w:val="24"/>
        </w:rPr>
      </w:pPr>
      <w:r w:rsidRPr="003F21AE">
        <w:rPr>
          <w:sz w:val="24"/>
        </w:rPr>
        <w:t>Yes</w:t>
      </w:r>
      <w:r>
        <w:rPr>
          <w:sz w:val="24"/>
        </w:rPr>
        <w:t xml:space="preserve">, </w:t>
      </w:r>
      <w:r w:rsidRPr="003F21AE">
        <w:rPr>
          <w:sz w:val="24"/>
        </w:rPr>
        <w:t xml:space="preserve">you can un-enrol </w:t>
      </w:r>
      <w:r w:rsidR="00CC0CA9">
        <w:rPr>
          <w:sz w:val="24"/>
        </w:rPr>
        <w:t xml:space="preserve">at any time you wish to do so, please just email </w:t>
      </w:r>
      <w:hyperlink r:id="rId12" w:history="1">
        <w:r w:rsidR="00CC0CA9" w:rsidRPr="00522700">
          <w:rPr>
            <w:rStyle w:val="Hyperlink"/>
            <w:sz w:val="24"/>
          </w:rPr>
          <w:t>red@reading.ac.uk</w:t>
        </w:r>
      </w:hyperlink>
      <w:r w:rsidR="00CC0CA9">
        <w:rPr>
          <w:sz w:val="24"/>
        </w:rPr>
        <w:t xml:space="preserve">. </w:t>
      </w:r>
    </w:p>
    <w:p w14:paraId="4FF9D63C" w14:textId="77777777" w:rsidR="002E0070" w:rsidRPr="003F21AE" w:rsidRDefault="002E0070" w:rsidP="002E0070">
      <w:pPr>
        <w:jc w:val="both"/>
        <w:rPr>
          <w:sz w:val="24"/>
        </w:rPr>
      </w:pPr>
      <w:r w:rsidRPr="003F21AE">
        <w:rPr>
          <w:sz w:val="24"/>
        </w:rPr>
        <w:t>You can sign up and un-enrol as many times as you like and this will not be reflected on your transcript.</w:t>
      </w:r>
    </w:p>
    <w:p w14:paraId="4FF9D63D" w14:textId="77777777" w:rsidR="00A14DD6" w:rsidRPr="003F21AE" w:rsidRDefault="00A14DD6" w:rsidP="00A14DD6">
      <w:pPr>
        <w:pStyle w:val="Heading3"/>
        <w:jc w:val="both"/>
        <w:rPr>
          <w:sz w:val="24"/>
        </w:rPr>
      </w:pPr>
      <w:r w:rsidRPr="003F21AE">
        <w:rPr>
          <w:sz w:val="24"/>
        </w:rPr>
        <w:t>Is the RED Award only open to undergraduate students?</w:t>
      </w:r>
    </w:p>
    <w:p w14:paraId="4FF9D63E" w14:textId="77777777" w:rsidR="00A14DD6" w:rsidRPr="003F21AE" w:rsidRDefault="002E0070" w:rsidP="00A14DD6">
      <w:pPr>
        <w:jc w:val="both"/>
        <w:rPr>
          <w:sz w:val="24"/>
        </w:rPr>
      </w:pPr>
      <w:r>
        <w:rPr>
          <w:sz w:val="24"/>
        </w:rPr>
        <w:t xml:space="preserve">No, </w:t>
      </w:r>
      <w:r w:rsidR="00A14DD6" w:rsidRPr="003F21AE">
        <w:rPr>
          <w:sz w:val="24"/>
        </w:rPr>
        <w:t>the RED Award is open to all University of Reading students. This includes part-time students, postgraduates, international students, distance learners and</w:t>
      </w:r>
      <w:r w:rsidR="00E43BB1">
        <w:rPr>
          <w:sz w:val="24"/>
        </w:rPr>
        <w:t xml:space="preserve"> those studying</w:t>
      </w:r>
      <w:r>
        <w:rPr>
          <w:sz w:val="24"/>
        </w:rPr>
        <w:t xml:space="preserve"> a</w:t>
      </w:r>
      <w:r w:rsidR="002721DB">
        <w:rPr>
          <w:sz w:val="24"/>
        </w:rPr>
        <w:t xml:space="preserve">t the </w:t>
      </w:r>
      <w:r>
        <w:rPr>
          <w:sz w:val="24"/>
        </w:rPr>
        <w:t xml:space="preserve">University </w:t>
      </w:r>
      <w:r w:rsidR="00A14DD6" w:rsidRPr="003F21AE">
        <w:rPr>
          <w:sz w:val="24"/>
        </w:rPr>
        <w:t>o</w:t>
      </w:r>
      <w:r>
        <w:rPr>
          <w:sz w:val="24"/>
        </w:rPr>
        <w:t xml:space="preserve">f </w:t>
      </w:r>
      <w:r w:rsidR="00A14DD6" w:rsidRPr="003F21AE">
        <w:rPr>
          <w:sz w:val="24"/>
        </w:rPr>
        <w:t>R</w:t>
      </w:r>
      <w:r>
        <w:rPr>
          <w:sz w:val="24"/>
        </w:rPr>
        <w:t>eading</w:t>
      </w:r>
      <w:r w:rsidR="00A14DD6" w:rsidRPr="003F21AE">
        <w:rPr>
          <w:sz w:val="24"/>
        </w:rPr>
        <w:t xml:space="preserve"> </w:t>
      </w:r>
      <w:r w:rsidR="002721DB">
        <w:rPr>
          <w:sz w:val="24"/>
        </w:rPr>
        <w:t>Malaysia</w:t>
      </w:r>
      <w:r w:rsidR="00A14DD6" w:rsidRPr="003F21AE">
        <w:rPr>
          <w:sz w:val="24"/>
        </w:rPr>
        <w:t>.</w:t>
      </w:r>
    </w:p>
    <w:p w14:paraId="4FF9D63F" w14:textId="77777777" w:rsidR="00A14DD6" w:rsidRPr="003F21AE" w:rsidRDefault="00A14DD6" w:rsidP="00A14DD6">
      <w:pPr>
        <w:pStyle w:val="Heading3"/>
        <w:jc w:val="both"/>
        <w:rPr>
          <w:sz w:val="24"/>
        </w:rPr>
      </w:pPr>
      <w:r w:rsidRPr="003F21AE">
        <w:rPr>
          <w:sz w:val="24"/>
        </w:rPr>
        <w:lastRenderedPageBreak/>
        <w:t>Can I complete the RED Award more than once?</w:t>
      </w:r>
    </w:p>
    <w:p w14:paraId="4FF9D641" w14:textId="2DD9A7BC" w:rsidR="002721DB" w:rsidRDefault="002E0070" w:rsidP="005C2C49">
      <w:pPr>
        <w:jc w:val="both"/>
        <w:rPr>
          <w:sz w:val="24"/>
        </w:rPr>
      </w:pPr>
      <w:r>
        <w:rPr>
          <w:sz w:val="24"/>
        </w:rPr>
        <w:t xml:space="preserve">No, </w:t>
      </w:r>
      <w:r w:rsidR="00A14DD6" w:rsidRPr="003F21AE">
        <w:rPr>
          <w:sz w:val="24"/>
        </w:rPr>
        <w:t xml:space="preserve">you can only complete the RED Award once during your time here at </w:t>
      </w:r>
      <w:r>
        <w:rPr>
          <w:sz w:val="24"/>
        </w:rPr>
        <w:t xml:space="preserve">the University of </w:t>
      </w:r>
      <w:r w:rsidR="00AD4594">
        <w:rPr>
          <w:sz w:val="24"/>
        </w:rPr>
        <w:t xml:space="preserve">Reading. </w:t>
      </w:r>
      <w:r w:rsidR="00027D11">
        <w:rPr>
          <w:sz w:val="24"/>
        </w:rPr>
        <w:t>We do have two other awards for you to consider though; the Sustainable Action Award and the Global Engagement Award.</w:t>
      </w:r>
      <w:r w:rsidR="00AD4594">
        <w:rPr>
          <w:sz w:val="24"/>
        </w:rPr>
        <w:t xml:space="preserve"> </w:t>
      </w:r>
    </w:p>
    <w:p w14:paraId="4FF9D642" w14:textId="714C287D" w:rsidR="00A14DD6" w:rsidRPr="003F21AE" w:rsidRDefault="00EB3503" w:rsidP="00A14DD6">
      <w:pPr>
        <w:pStyle w:val="Heading3"/>
        <w:jc w:val="both"/>
        <w:rPr>
          <w:sz w:val="24"/>
        </w:rPr>
      </w:pPr>
      <w:r>
        <w:rPr>
          <w:sz w:val="24"/>
        </w:rPr>
        <w:t xml:space="preserve">How do I </w:t>
      </w:r>
      <w:r w:rsidR="00AD5B1E">
        <w:rPr>
          <w:sz w:val="24"/>
        </w:rPr>
        <w:t>log and evidence my hours?</w:t>
      </w:r>
    </w:p>
    <w:p w14:paraId="4FF9D643" w14:textId="003543D8" w:rsidR="00A14DD6" w:rsidRPr="003F21AE" w:rsidRDefault="006E7C14" w:rsidP="00A14DD6">
      <w:pPr>
        <w:jc w:val="both"/>
        <w:rPr>
          <w:sz w:val="24"/>
        </w:rPr>
      </w:pPr>
      <w:r>
        <w:rPr>
          <w:sz w:val="24"/>
        </w:rPr>
        <w:t xml:space="preserve">You need to log your hours through the RED Award Pathway on </w:t>
      </w:r>
      <w:proofErr w:type="spellStart"/>
      <w:r>
        <w:rPr>
          <w:sz w:val="24"/>
        </w:rPr>
        <w:t>MyJobsOnline</w:t>
      </w:r>
      <w:proofErr w:type="spellEnd"/>
      <w:r>
        <w:rPr>
          <w:sz w:val="24"/>
        </w:rPr>
        <w:t xml:space="preserve">. </w:t>
      </w:r>
      <w:r w:rsidR="00D94F7E">
        <w:rPr>
          <w:sz w:val="24"/>
        </w:rPr>
        <w:t>As part of the Pathway you will need to upload evidence of completed hours, this could include payslips/timesheets for a part-time job</w:t>
      </w:r>
      <w:r w:rsidR="0043269C">
        <w:rPr>
          <w:sz w:val="24"/>
        </w:rPr>
        <w:t xml:space="preserve"> or a certificate to show completion of an internship. As long as your evidence confirms you have completed the hours stated this would be fine.</w:t>
      </w:r>
    </w:p>
    <w:p w14:paraId="4FF9D644" w14:textId="77777777" w:rsidR="00A14DD6" w:rsidRPr="003F21AE" w:rsidRDefault="00A14DD6" w:rsidP="00A14DD6">
      <w:pPr>
        <w:pStyle w:val="Heading3"/>
        <w:jc w:val="both"/>
        <w:rPr>
          <w:sz w:val="24"/>
        </w:rPr>
      </w:pPr>
      <w:r w:rsidRPr="003F21AE">
        <w:rPr>
          <w:sz w:val="24"/>
        </w:rPr>
        <w:t>Can I include activities I participated in before arriving at the University of Reading?</w:t>
      </w:r>
    </w:p>
    <w:p w14:paraId="4FF9D645" w14:textId="77777777" w:rsidR="00A14DD6" w:rsidRPr="003F21AE" w:rsidRDefault="002E0070" w:rsidP="00A14DD6">
      <w:pPr>
        <w:jc w:val="both"/>
        <w:rPr>
          <w:sz w:val="24"/>
        </w:rPr>
      </w:pPr>
      <w:r>
        <w:rPr>
          <w:sz w:val="24"/>
        </w:rPr>
        <w:t xml:space="preserve">No, </w:t>
      </w:r>
      <w:r w:rsidR="00A14DD6" w:rsidRPr="003F21AE">
        <w:rPr>
          <w:sz w:val="24"/>
        </w:rPr>
        <w:t>any hours that you count towards the RED Award must have been completed while you were enrolled as a student here at the University of Reading.</w:t>
      </w:r>
    </w:p>
    <w:p w14:paraId="4FF9D646" w14:textId="77777777" w:rsidR="00A14DD6" w:rsidRPr="003F21AE" w:rsidRDefault="00A14DD6" w:rsidP="00A14DD6">
      <w:pPr>
        <w:pStyle w:val="Heading3"/>
        <w:jc w:val="both"/>
        <w:rPr>
          <w:sz w:val="24"/>
        </w:rPr>
      </w:pPr>
      <w:r w:rsidRPr="003F21AE">
        <w:rPr>
          <w:sz w:val="24"/>
        </w:rPr>
        <w:t xml:space="preserve">Can I include activities I participated in during my time at the University of Reading but before I </w:t>
      </w:r>
      <w:r w:rsidR="002E0070">
        <w:rPr>
          <w:sz w:val="24"/>
        </w:rPr>
        <w:t>signed up</w:t>
      </w:r>
      <w:r w:rsidRPr="003F21AE">
        <w:rPr>
          <w:sz w:val="24"/>
        </w:rPr>
        <w:t xml:space="preserve"> for the RED Award?</w:t>
      </w:r>
    </w:p>
    <w:p w14:paraId="4FF9D647" w14:textId="77777777" w:rsidR="00A14DD6" w:rsidRPr="003F21AE" w:rsidRDefault="002E0070" w:rsidP="00A14DD6">
      <w:pPr>
        <w:jc w:val="both"/>
        <w:rPr>
          <w:sz w:val="24"/>
        </w:rPr>
      </w:pPr>
      <w:r>
        <w:rPr>
          <w:sz w:val="24"/>
        </w:rPr>
        <w:t xml:space="preserve">Yes, </w:t>
      </w:r>
      <w:r w:rsidR="00A14DD6" w:rsidRPr="003F21AE">
        <w:rPr>
          <w:sz w:val="24"/>
        </w:rPr>
        <w:t xml:space="preserve">you can include activities you participated in before </w:t>
      </w:r>
      <w:r>
        <w:rPr>
          <w:sz w:val="24"/>
        </w:rPr>
        <w:t>signing up to the RED Award</w:t>
      </w:r>
      <w:r w:rsidR="00A14DD6" w:rsidRPr="003F21AE">
        <w:rPr>
          <w:sz w:val="24"/>
        </w:rPr>
        <w:t>, provided you were a University of Reading student at the time you carried them out.</w:t>
      </w:r>
    </w:p>
    <w:p w14:paraId="4FF9D648" w14:textId="77777777" w:rsidR="00A14DD6" w:rsidRPr="003F21AE" w:rsidRDefault="00A14DD6" w:rsidP="00A14DD6">
      <w:pPr>
        <w:pStyle w:val="Heading3"/>
        <w:jc w:val="both"/>
        <w:rPr>
          <w:sz w:val="24"/>
        </w:rPr>
      </w:pPr>
      <w:r w:rsidRPr="003F21AE">
        <w:rPr>
          <w:sz w:val="24"/>
        </w:rPr>
        <w:t>Do I have to carry out the hours at the University of Reading?</w:t>
      </w:r>
    </w:p>
    <w:p w14:paraId="4FF9D649" w14:textId="7CE9861D" w:rsidR="002E0070" w:rsidRDefault="002E0070" w:rsidP="00A14DD6">
      <w:pPr>
        <w:jc w:val="both"/>
        <w:rPr>
          <w:sz w:val="24"/>
        </w:rPr>
      </w:pPr>
      <w:r>
        <w:rPr>
          <w:sz w:val="24"/>
        </w:rPr>
        <w:t xml:space="preserve">No, </w:t>
      </w:r>
      <w:r w:rsidR="00A14DD6" w:rsidRPr="003F21AE">
        <w:rPr>
          <w:sz w:val="24"/>
        </w:rPr>
        <w:t xml:space="preserve">your </w:t>
      </w:r>
      <w:r w:rsidR="00842A35">
        <w:rPr>
          <w:sz w:val="24"/>
        </w:rPr>
        <w:t>Experience</w:t>
      </w:r>
      <w:r w:rsidR="00A14DD6" w:rsidRPr="003F21AE">
        <w:rPr>
          <w:sz w:val="24"/>
        </w:rPr>
        <w:t xml:space="preserve"> hours can be completed </w:t>
      </w:r>
      <w:r w:rsidR="003F21AE" w:rsidRPr="003F21AE">
        <w:rPr>
          <w:sz w:val="24"/>
        </w:rPr>
        <w:t xml:space="preserve">anywhere </w:t>
      </w:r>
      <w:r>
        <w:rPr>
          <w:sz w:val="24"/>
        </w:rPr>
        <w:t xml:space="preserve">worldwide. </w:t>
      </w:r>
    </w:p>
    <w:p w14:paraId="4FF9D64A" w14:textId="77777777" w:rsidR="00A14DD6" w:rsidRPr="003F21AE" w:rsidRDefault="00A14DD6" w:rsidP="00A14DD6">
      <w:pPr>
        <w:jc w:val="both"/>
        <w:rPr>
          <w:sz w:val="24"/>
        </w:rPr>
      </w:pPr>
      <w:r w:rsidRPr="003F21AE">
        <w:rPr>
          <w:sz w:val="24"/>
        </w:rPr>
        <w:t xml:space="preserve">Training and Development hours must </w:t>
      </w:r>
      <w:r w:rsidR="002E0070">
        <w:rPr>
          <w:sz w:val="24"/>
        </w:rPr>
        <w:t>be ru</w:t>
      </w:r>
      <w:r w:rsidRPr="003F21AE">
        <w:rPr>
          <w:sz w:val="24"/>
        </w:rPr>
        <w:t>n at or by the University of Reading or RUSU.</w:t>
      </w:r>
      <w:r w:rsidR="003F21AE" w:rsidRPr="003F21AE">
        <w:rPr>
          <w:sz w:val="24"/>
        </w:rPr>
        <w:t xml:space="preserve"> </w:t>
      </w:r>
    </w:p>
    <w:p w14:paraId="4FF9D64B" w14:textId="77777777" w:rsidR="003F21AE" w:rsidRPr="003F21AE" w:rsidRDefault="003F21AE" w:rsidP="003F21AE">
      <w:pPr>
        <w:pStyle w:val="Heading3"/>
        <w:rPr>
          <w:sz w:val="24"/>
        </w:rPr>
      </w:pPr>
      <w:r w:rsidRPr="003F21AE">
        <w:rPr>
          <w:sz w:val="24"/>
        </w:rPr>
        <w:t>Do I have to complete my hours during term time?</w:t>
      </w:r>
    </w:p>
    <w:p w14:paraId="4FF9D64C" w14:textId="77777777" w:rsidR="003F21AE" w:rsidRPr="003F21AE" w:rsidRDefault="009772F8" w:rsidP="003F21AE">
      <w:pPr>
        <w:rPr>
          <w:sz w:val="24"/>
          <w:lang w:eastAsia="en-US"/>
        </w:rPr>
      </w:pPr>
      <w:r>
        <w:rPr>
          <w:sz w:val="24"/>
          <w:lang w:eastAsia="en-US"/>
        </w:rPr>
        <w:t xml:space="preserve">No, you can complete your RED Award hours at any stage throughout the year. </w:t>
      </w:r>
    </w:p>
    <w:p w14:paraId="4FF9D64D" w14:textId="77777777" w:rsidR="00A14DD6" w:rsidRPr="003F21AE" w:rsidRDefault="00A14DD6" w:rsidP="00A14DD6">
      <w:pPr>
        <w:pStyle w:val="Heading3"/>
        <w:jc w:val="both"/>
        <w:rPr>
          <w:sz w:val="24"/>
        </w:rPr>
      </w:pPr>
      <w:r w:rsidRPr="003F21AE">
        <w:rPr>
          <w:sz w:val="24"/>
        </w:rPr>
        <w:t>Can I count my placement hours towards the RED Award?</w:t>
      </w:r>
    </w:p>
    <w:p w14:paraId="4FF9D64E" w14:textId="77777777" w:rsidR="00A14DD6" w:rsidRDefault="002E0070" w:rsidP="00A14DD6">
      <w:pPr>
        <w:jc w:val="both"/>
        <w:rPr>
          <w:sz w:val="24"/>
        </w:rPr>
      </w:pPr>
      <w:r>
        <w:rPr>
          <w:sz w:val="24"/>
        </w:rPr>
        <w:t xml:space="preserve">No, </w:t>
      </w:r>
      <w:r w:rsidR="00A14DD6" w:rsidRPr="003F21AE">
        <w:rPr>
          <w:sz w:val="24"/>
        </w:rPr>
        <w:t>as the RED Award only counts extra-curricular hours, you will not be able to use your placement hours. Any hours that are credit-bearing cannot be used towards the RED Award.</w:t>
      </w:r>
    </w:p>
    <w:p w14:paraId="4FF9D651" w14:textId="77777777" w:rsidR="002721DB" w:rsidRDefault="002721DB" w:rsidP="00A14DD6">
      <w:pPr>
        <w:jc w:val="both"/>
        <w:rPr>
          <w:sz w:val="24"/>
        </w:rPr>
      </w:pPr>
    </w:p>
    <w:p w14:paraId="4FF9D652" w14:textId="77777777" w:rsidR="002E0070" w:rsidRPr="002E0070" w:rsidRDefault="002E0070" w:rsidP="002E0070">
      <w:pPr>
        <w:jc w:val="center"/>
        <w:rPr>
          <w:rFonts w:asciiTheme="majorHAnsi" w:hAnsiTheme="majorHAnsi"/>
          <w:sz w:val="30"/>
        </w:rPr>
      </w:pPr>
      <w:r w:rsidRPr="002E0070">
        <w:rPr>
          <w:rFonts w:asciiTheme="majorHAnsi" w:hAnsiTheme="majorHAnsi"/>
          <w:sz w:val="30"/>
        </w:rPr>
        <w:t>If you have any questions that are not answered here, please contact:</w:t>
      </w:r>
    </w:p>
    <w:p w14:paraId="4FF9D653" w14:textId="77777777" w:rsidR="002E0070" w:rsidRDefault="002E0070" w:rsidP="002E0070"/>
    <w:p w14:paraId="4FF9D654" w14:textId="77777777" w:rsidR="002E0070" w:rsidRPr="002E0070" w:rsidRDefault="00000000" w:rsidP="002E0070">
      <w:pPr>
        <w:pStyle w:val="Heading2"/>
        <w:jc w:val="center"/>
      </w:pPr>
      <w:hyperlink r:id="rId13" w:history="1">
        <w:r w:rsidR="002E0070" w:rsidRPr="002E0070">
          <w:rPr>
            <w:rStyle w:val="Hyperlink"/>
            <w:rFonts w:asciiTheme="majorHAnsi" w:hAnsiTheme="majorHAnsi"/>
            <w:color w:val="FF0000"/>
            <w:sz w:val="72"/>
          </w:rPr>
          <w:t>red@reading.ac.uk</w:t>
        </w:r>
      </w:hyperlink>
    </w:p>
    <w:sectPr w:rsidR="002E0070" w:rsidRPr="002E0070" w:rsidSect="00FA126E">
      <w:headerReference w:type="default" r:id="rId14"/>
      <w:footerReference w:type="default" r:id="rId15"/>
      <w:headerReference w:type="first" r:id="rId16"/>
      <w:footerReference w:type="first" r:id="rId17"/>
      <w:pgSz w:w="11906" w:h="16840"/>
      <w:pgMar w:top="1134" w:right="73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454A9" w14:textId="77777777" w:rsidR="00064EC9" w:rsidRDefault="00064EC9">
      <w:pPr>
        <w:spacing w:before="0" w:line="240" w:lineRule="auto"/>
      </w:pPr>
      <w:r>
        <w:separator/>
      </w:r>
    </w:p>
  </w:endnote>
  <w:endnote w:type="continuationSeparator" w:id="0">
    <w:p w14:paraId="75792C31" w14:textId="77777777" w:rsidR="00064EC9" w:rsidRDefault="00064EC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2C9D42A-ED4F-114C-AC99-D30DAFFB18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BA063FB-2C81-3B4F-8663-03CCE81951CF}"/>
    <w:embedBold r:id="rId3" w:fontKey="{4B9286E9-3512-6F46-B014-1D047D032F5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69B852E6-AAB1-2647-9304-29EAF7F387C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B955C3E-1EC4-2B40-9C26-E917D02CAFFB}"/>
  </w:font>
  <w:font w:name="Effra">
    <w:panose1 w:val="020B0604020202020204"/>
    <w:charset w:val="4D"/>
    <w:family w:val="auto"/>
    <w:pitch w:val="variable"/>
    <w:sig w:usb0="A00000AF" w:usb1="5000205B" w:usb2="00000000" w:usb3="00000000" w:csb0="0000009B" w:csb1="00000000"/>
    <w:embedRegular r:id="rId6" w:fontKey="{6570A325-4FC7-E84B-93CA-B3068C5A32AF}"/>
    <w:embedBold r:id="rId7" w:fontKey="{D7F14363-F87C-594F-8403-08B9A6CFE616}"/>
  </w:font>
  <w:font w:name="Effra Light">
    <w:panose1 w:val="020B0604020202020204"/>
    <w:charset w:val="4D"/>
    <w:family w:val="auto"/>
    <w:pitch w:val="variable"/>
    <w:sig w:usb0="A00000AF" w:usb1="5000205B" w:usb2="00000000" w:usb3="00000000" w:csb0="0000009B" w:csb1="00000000"/>
    <w:embedRegular r:id="rId8" w:fontKey="{46A7A041-5FA2-C343-94A8-D3D22B30E1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9" w:fontKey="{48986C7F-03FE-7A47-AAB4-28D956E473D0}"/>
    <w:embedItalic r:id="rId10" w:fontKey="{A9D4240E-DC9D-BF42-9BB4-99B97169B48A}"/>
  </w:font>
  <w:font w:name="Effra Bold">
    <w:panose1 w:val="020B0604020202020204"/>
    <w:charset w:val="00"/>
    <w:family w:val="swiss"/>
    <w:pitch w:val="variable"/>
    <w:embedRegular r:id="rId11" w:fontKey="{32ADEC71-A493-2D44-B915-986CE16DF43F}"/>
    <w:embedBold r:id="rId12" w:fontKey="{23E8D45A-DBEB-684B-8F1E-B3B5BA614E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F4EF949-9004-ED4D-B8CA-2AE0DA9237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9D65F" w14:textId="7680A96C" w:rsidR="00A14DD6" w:rsidRDefault="001725DE" w:rsidP="000F7D3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62ED6D" wp14:editId="1806CCA8">
          <wp:simplePos x="0" y="0"/>
          <wp:positionH relativeFrom="column">
            <wp:posOffset>2153161</wp:posOffset>
          </wp:positionH>
          <wp:positionV relativeFrom="paragraph">
            <wp:posOffset>200845</wp:posOffset>
          </wp:positionV>
          <wp:extent cx="903249" cy="930154"/>
          <wp:effectExtent l="0" t="0" r="0" b="0"/>
          <wp:wrapSquare wrapText="bothSides"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249" cy="930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F9D660" w14:textId="77777777" w:rsidR="00A14DD6" w:rsidRDefault="00A14DD6" w:rsidP="000F7D30">
    <w:pPr>
      <w:pStyle w:val="Header"/>
    </w:pPr>
  </w:p>
  <w:p w14:paraId="4FF9D661" w14:textId="77777777" w:rsidR="00A14DD6" w:rsidRDefault="00A14DD6" w:rsidP="00A14DD6">
    <w:pPr>
      <w:pStyle w:val="Header"/>
      <w:tabs>
        <w:tab w:val="clear" w:pos="8505"/>
        <w:tab w:val="clear" w:pos="9356"/>
        <w:tab w:val="left" w:pos="4095"/>
      </w:tabs>
    </w:pPr>
    <w:r>
      <w:tab/>
    </w:r>
  </w:p>
  <w:p w14:paraId="4FF9D662" w14:textId="3F1728AF" w:rsidR="00A14DD6" w:rsidRDefault="00A14DD6" w:rsidP="001725DE">
    <w:pPr>
      <w:pStyle w:val="Header"/>
      <w:jc w:val="center"/>
    </w:pPr>
  </w:p>
  <w:p w14:paraId="4FF9D663" w14:textId="77777777" w:rsidR="00A14DD6" w:rsidRDefault="00A14DD6" w:rsidP="000F7D30">
    <w:pPr>
      <w:pStyle w:val="Header"/>
    </w:pPr>
  </w:p>
  <w:p w14:paraId="4FF9D664" w14:textId="64398083" w:rsidR="00F071C1" w:rsidRPr="000F7D30" w:rsidRDefault="000F7D30" w:rsidP="000F7D30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B61703">
      <w:rPr>
        <w:noProof/>
      </w:rPr>
      <w:t>2022</w:t>
    </w:r>
    <w:r>
      <w:fldChar w:fldCharType="end"/>
    </w:r>
    <w:r>
      <w:tab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AD4594">
      <w:rPr>
        <w:b/>
        <w:noProof/>
      </w:rPr>
      <w:t>2</w:t>
    </w:r>
    <w:r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9D66B" w14:textId="58D28967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B61703">
      <w:rPr>
        <w:noProof/>
      </w:rPr>
      <w:t>2022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B61703">
      <w:rPr>
        <w:noProof/>
      </w:rPr>
      <w:t>Tuesday 9 August 2022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A14DD6">
      <w:rPr>
        <w:b/>
        <w:noProof/>
      </w:rPr>
      <w:t>1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3FF90" w14:textId="77777777" w:rsidR="00064EC9" w:rsidRDefault="00064EC9">
      <w:pPr>
        <w:spacing w:before="0" w:line="240" w:lineRule="auto"/>
      </w:pPr>
      <w:r>
        <w:separator/>
      </w:r>
    </w:p>
  </w:footnote>
  <w:footnote w:type="continuationSeparator" w:id="0">
    <w:p w14:paraId="53D68E3F" w14:textId="77777777" w:rsidR="00064EC9" w:rsidRDefault="00064EC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9D65D" w14:textId="77777777" w:rsidR="00A14DD6" w:rsidRDefault="00A14DD6" w:rsidP="00A14DD6">
    <w:pPr>
      <w:pStyle w:val="Header"/>
      <w:tabs>
        <w:tab w:val="clear" w:pos="8505"/>
        <w:tab w:val="clear" w:pos="9356"/>
        <w:tab w:val="left" w:pos="4232"/>
      </w:tabs>
    </w:pPr>
    <w:r>
      <w:tab/>
    </w:r>
  </w:p>
  <w:p w14:paraId="4FF9D65E" w14:textId="77777777" w:rsidR="00A14DD6" w:rsidRDefault="00A14DD6" w:rsidP="00A14DD6">
    <w:pPr>
      <w:pStyle w:val="Header"/>
      <w:tabs>
        <w:tab w:val="clear" w:pos="8505"/>
        <w:tab w:val="clear" w:pos="9356"/>
        <w:tab w:val="left" w:pos="423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9D665" w14:textId="77777777" w:rsidR="00F071C1" w:rsidRDefault="00000000">
    <w:pPr>
      <w:pStyle w:val="Header"/>
    </w:pPr>
  </w:p>
  <w:p w14:paraId="4FF9D666" w14:textId="77777777" w:rsidR="00F071C1" w:rsidRDefault="00000000">
    <w:pPr>
      <w:pStyle w:val="Header"/>
    </w:pPr>
  </w:p>
  <w:p w14:paraId="4FF9D667" w14:textId="77777777" w:rsidR="00F071C1" w:rsidRDefault="00000000">
    <w:pPr>
      <w:pStyle w:val="Header"/>
    </w:pPr>
  </w:p>
  <w:p w14:paraId="4FF9D668" w14:textId="77777777" w:rsidR="00F071C1" w:rsidRDefault="00000000">
    <w:pPr>
      <w:pStyle w:val="Header"/>
    </w:pPr>
  </w:p>
  <w:p w14:paraId="4FF9D669" w14:textId="77777777" w:rsidR="00F071C1" w:rsidRDefault="00000000">
    <w:pPr>
      <w:pStyle w:val="Header"/>
    </w:pPr>
  </w:p>
  <w:p w14:paraId="4FF9D66A" w14:textId="77777777" w:rsidR="00F071C1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5802764">
    <w:abstractNumId w:val="10"/>
  </w:num>
  <w:num w:numId="2" w16cid:durableId="279915727">
    <w:abstractNumId w:val="12"/>
  </w:num>
  <w:num w:numId="3" w16cid:durableId="1574854403">
    <w:abstractNumId w:val="11"/>
  </w:num>
  <w:num w:numId="4" w16cid:durableId="34238824">
    <w:abstractNumId w:val="9"/>
  </w:num>
  <w:num w:numId="5" w16cid:durableId="1260600704">
    <w:abstractNumId w:val="7"/>
  </w:num>
  <w:num w:numId="6" w16cid:durableId="1841651356">
    <w:abstractNumId w:val="6"/>
  </w:num>
  <w:num w:numId="7" w16cid:durableId="1974479443">
    <w:abstractNumId w:val="5"/>
  </w:num>
  <w:num w:numId="8" w16cid:durableId="782071096">
    <w:abstractNumId w:val="4"/>
  </w:num>
  <w:num w:numId="9" w16cid:durableId="32734500">
    <w:abstractNumId w:val="8"/>
  </w:num>
  <w:num w:numId="10" w16cid:durableId="1851987771">
    <w:abstractNumId w:val="3"/>
  </w:num>
  <w:num w:numId="11" w16cid:durableId="2097558825">
    <w:abstractNumId w:val="2"/>
  </w:num>
  <w:num w:numId="12" w16cid:durableId="1209338300">
    <w:abstractNumId w:val="1"/>
  </w:num>
  <w:num w:numId="13" w16cid:durableId="969478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215FE"/>
    <w:rsid w:val="00027D11"/>
    <w:rsid w:val="00064EC9"/>
    <w:rsid w:val="000D0C22"/>
    <w:rsid w:val="000D6421"/>
    <w:rsid w:val="000E1538"/>
    <w:rsid w:val="000E7417"/>
    <w:rsid w:val="000F7D30"/>
    <w:rsid w:val="001725DE"/>
    <w:rsid w:val="001C30E9"/>
    <w:rsid w:val="00220BD0"/>
    <w:rsid w:val="0026274C"/>
    <w:rsid w:val="002721DB"/>
    <w:rsid w:val="002C1AFB"/>
    <w:rsid w:val="002E0070"/>
    <w:rsid w:val="002F286A"/>
    <w:rsid w:val="00303FA9"/>
    <w:rsid w:val="00352B51"/>
    <w:rsid w:val="003A2978"/>
    <w:rsid w:val="003F21AE"/>
    <w:rsid w:val="0043269C"/>
    <w:rsid w:val="004865B8"/>
    <w:rsid w:val="004A061C"/>
    <w:rsid w:val="004B392F"/>
    <w:rsid w:val="004B5975"/>
    <w:rsid w:val="004C2048"/>
    <w:rsid w:val="00506171"/>
    <w:rsid w:val="0053307A"/>
    <w:rsid w:val="00542315"/>
    <w:rsid w:val="00557173"/>
    <w:rsid w:val="00591FD1"/>
    <w:rsid w:val="005A5774"/>
    <w:rsid w:val="005C2C49"/>
    <w:rsid w:val="005C3904"/>
    <w:rsid w:val="006074AC"/>
    <w:rsid w:val="006364D1"/>
    <w:rsid w:val="006940AE"/>
    <w:rsid w:val="006E444B"/>
    <w:rsid w:val="006E7C14"/>
    <w:rsid w:val="0080422D"/>
    <w:rsid w:val="008177CD"/>
    <w:rsid w:val="00841B35"/>
    <w:rsid w:val="00842A35"/>
    <w:rsid w:val="00897F24"/>
    <w:rsid w:val="009772F8"/>
    <w:rsid w:val="00982132"/>
    <w:rsid w:val="00990E0D"/>
    <w:rsid w:val="009B002C"/>
    <w:rsid w:val="00A14DD6"/>
    <w:rsid w:val="00A72C41"/>
    <w:rsid w:val="00A77F9B"/>
    <w:rsid w:val="00AA47AB"/>
    <w:rsid w:val="00AA7D7F"/>
    <w:rsid w:val="00AD4594"/>
    <w:rsid w:val="00AD5B1E"/>
    <w:rsid w:val="00B61703"/>
    <w:rsid w:val="00B91238"/>
    <w:rsid w:val="00BD1C75"/>
    <w:rsid w:val="00C5095F"/>
    <w:rsid w:val="00CA3E0E"/>
    <w:rsid w:val="00CA610D"/>
    <w:rsid w:val="00CB1F12"/>
    <w:rsid w:val="00CB3EBD"/>
    <w:rsid w:val="00CC0CA9"/>
    <w:rsid w:val="00D14242"/>
    <w:rsid w:val="00D53C70"/>
    <w:rsid w:val="00D94F7E"/>
    <w:rsid w:val="00DF058D"/>
    <w:rsid w:val="00E43BB1"/>
    <w:rsid w:val="00E6545B"/>
    <w:rsid w:val="00EB3503"/>
    <w:rsid w:val="00F610A3"/>
    <w:rsid w:val="00FA126E"/>
    <w:rsid w:val="00FC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9D630"/>
  <w15:docId w15:val="{00A35A3C-C97E-4BBF-A209-931DCB068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C70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6364D1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4DD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000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64D1"/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F610A3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4DD6"/>
    <w:rPr>
      <w:rFonts w:asciiTheme="majorHAnsi" w:eastAsiaTheme="majorEastAsia" w:hAnsiTheme="majorHAnsi" w:cstheme="majorBidi"/>
      <w:color w:val="000000" w:themeColor="accent1" w:themeShade="7F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C0C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7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ed@reading.ac.u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d@reading.ac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EB8CDEB9F94D4D86EFB3AF43365EC6" ma:contentTypeVersion="16" ma:contentTypeDescription="Create a new document." ma:contentTypeScope="" ma:versionID="b75f8ba77f91bfb5e1fb3d05ca7a9818">
  <xsd:schema xmlns:xsd="http://www.w3.org/2001/XMLSchema" xmlns:xs="http://www.w3.org/2001/XMLSchema" xmlns:p="http://schemas.microsoft.com/office/2006/metadata/properties" xmlns:ns2="7b6e8bf0-f319-4730-b158-49b691bc0a9d" xmlns:ns3="3cc099e6-4cf1-469f-8f92-e455399e7f7f" targetNamespace="http://schemas.microsoft.com/office/2006/metadata/properties" ma:root="true" ma:fieldsID="f4384f82252554032024673594d1e7e2" ns2:_="" ns3:_="">
    <xsd:import namespace="7b6e8bf0-f319-4730-b158-49b691bc0a9d"/>
    <xsd:import namespace="3cc099e6-4cf1-469f-8f92-e455399e7f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e8bf0-f319-4730-b158-49b691bc0a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8cd521b-c766-495a-bf72-da9be8cb7f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c099e6-4cf1-469f-8f92-e455399e7f7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30e58bb-4975-4ad2-8311-6aaa28efcba4}" ma:internalName="TaxCatchAll" ma:showField="CatchAllData" ma:web="3cc099e6-4cf1-469f-8f92-e455399e7f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c099e6-4cf1-469f-8f92-e455399e7f7f" xsi:nil="true"/>
    <lcf76f155ced4ddcb4097134ff3c332f xmlns="7b6e8bf0-f319-4730-b158-49b691bc0a9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80AB92-1FDA-40DC-90E3-9C437EFE3C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DDE35D-DEFE-4F73-90BB-DCC270A4DA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6e8bf0-f319-4730-b158-49b691bc0a9d"/>
    <ds:schemaRef ds:uri="3cc099e6-4cf1-469f-8f92-e455399e7f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A8EC07-D913-47CF-9EE6-3300813C5D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22055A5-B608-4D67-980B-0A034C16A9EC}">
  <ds:schemaRefs>
    <ds:schemaRef ds:uri="http://schemas.microsoft.com/office/2006/metadata/properties"/>
    <ds:schemaRef ds:uri="http://schemas.microsoft.com/office/infopath/2007/PartnerControls"/>
    <ds:schemaRef ds:uri="3cc099e6-4cf1-469f-8f92-e455399e7f7f"/>
    <ds:schemaRef ds:uri="7b6e8bf0-f319-4730-b158-49b691bc0a9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Paul McCann</cp:lastModifiedBy>
  <cp:revision>5</cp:revision>
  <cp:lastPrinted>2017-09-26T10:19:00Z</cp:lastPrinted>
  <dcterms:created xsi:type="dcterms:W3CDTF">2020-08-11T08:59:00Z</dcterms:created>
  <dcterms:modified xsi:type="dcterms:W3CDTF">2022-08-09T14:54:00Z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0x010100DFEB8CDEB9F94D4D86EFB3AF43365EC6</vt:lpwstr>
  </property>
  <property fmtid="{D5CDD505-2E9C-101B-9397-08002B2CF9AE}" pid="3" name="MediaServiceImageTags">
    <vt:lpwstr/>
  </property>
</Properties>
</file>