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7642DE08" w:rsidR="00F12635" w:rsidRPr="008A335A" w:rsidRDefault="006B7470" w:rsidP="008A335A">
      <w:pPr>
        <w:pStyle w:val="Heading1"/>
        <w:rPr>
          <w:color w:val="0070C0"/>
          <w:sz w:val="84"/>
          <w:szCs w:val="84"/>
        </w:rPr>
      </w:pPr>
      <w:r>
        <w:rPr>
          <w:caps w:val="0"/>
          <w:color w:val="0070C0"/>
          <w:sz w:val="84"/>
          <w:szCs w:val="84"/>
        </w:rPr>
        <w:t>Libraries, Museums And Archives</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7A7FF8DB" w14:textId="77777777" w:rsidR="007520DC" w:rsidRDefault="007520DC" w:rsidP="007520DC">
      <w:pPr>
        <w:spacing w:line="276" w:lineRule="auto"/>
        <w:jc w:val="both"/>
        <w:rPr>
          <w:rFonts w:ascii="Arial" w:hAnsi="Arial" w:cs="Arial"/>
          <w:sz w:val="24"/>
          <w:szCs w:val="24"/>
        </w:rPr>
      </w:pPr>
      <w:r w:rsidRPr="007520DC">
        <w:rPr>
          <w:rFonts w:ascii="Arial" w:hAnsi="Arial" w:cs="Arial"/>
          <w:sz w:val="24"/>
          <w:szCs w:val="24"/>
        </w:rPr>
        <w:t>There are over 2000 museums in the UK, and over 3500 libraries. As well as archives, museums and libraries cultivate knowledge, ensuring that information and objects are available for public consumption. These bodies enrich our understanding and provide essential educational resources for schools and universities.</w:t>
      </w:r>
    </w:p>
    <w:p w14:paraId="551DAB30" w14:textId="3DB59773" w:rsidR="007520DC" w:rsidRPr="007520DC" w:rsidRDefault="007520DC" w:rsidP="007520DC">
      <w:pPr>
        <w:spacing w:line="276" w:lineRule="auto"/>
        <w:jc w:val="both"/>
        <w:rPr>
          <w:rStyle w:val="normaltextrun"/>
          <w:rFonts w:ascii="Arial" w:hAnsi="Arial" w:cs="Arial"/>
          <w:b/>
          <w:bCs/>
          <w:color w:val="000000"/>
          <w:sz w:val="40"/>
          <w:szCs w:val="40"/>
          <w:bdr w:val="none" w:sz="0" w:space="0" w:color="auto" w:frame="1"/>
          <w:lang w:val="en-US"/>
        </w:rPr>
      </w:pPr>
      <w:r w:rsidRPr="007520DC">
        <w:rPr>
          <w:rFonts w:ascii="Arial" w:hAnsi="Arial" w:cs="Arial"/>
          <w:sz w:val="24"/>
          <w:szCs w:val="24"/>
        </w:rPr>
        <w:t>Work in this sector might involve organising, and cataloguing, working with physical and online collections, teaching, research, and creating online resources. Archival work may also include preservation of objects, cataloguing, and producing exhibitions. Often, careers in this sector are characterised as solitary, however, a great deal of work is achieved through collaboration and teamwork, both within and outside of your main place of work.</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7353D6A4" w14:textId="77777777" w:rsidR="00B35742" w:rsidRPr="002B0951" w:rsidRDefault="00DD5D3E" w:rsidP="00B35742">
      <w:pPr>
        <w:pStyle w:val="ListParagraph"/>
        <w:numPr>
          <w:ilvl w:val="0"/>
          <w:numId w:val="33"/>
        </w:numPr>
        <w:rPr>
          <w:rFonts w:asciiTheme="minorBidi" w:hAnsiTheme="minorBidi"/>
          <w:sz w:val="24"/>
          <w:szCs w:val="28"/>
        </w:rPr>
      </w:pPr>
      <w:hyperlink r:id="rId12" w:history="1">
        <w:r w:rsidR="00B35742" w:rsidRPr="002B0951">
          <w:rPr>
            <w:rStyle w:val="Hyperlink"/>
            <w:rFonts w:asciiTheme="minorBidi" w:hAnsiTheme="minorBidi"/>
            <w:sz w:val="24"/>
            <w:szCs w:val="28"/>
          </w:rPr>
          <w:t>Curator</w:t>
        </w:r>
      </w:hyperlink>
      <w:r w:rsidR="00B35742" w:rsidRPr="002B0951">
        <w:rPr>
          <w:rFonts w:asciiTheme="minorBidi" w:hAnsiTheme="minorBidi"/>
          <w:sz w:val="24"/>
          <w:szCs w:val="28"/>
        </w:rPr>
        <w:t xml:space="preserve"> (manages a collection of artefacts)</w:t>
      </w:r>
    </w:p>
    <w:p w14:paraId="725E4903" w14:textId="77777777" w:rsidR="00B35742" w:rsidRPr="002B0951" w:rsidRDefault="00DD5D3E" w:rsidP="00B35742">
      <w:pPr>
        <w:pStyle w:val="ListParagraph"/>
        <w:numPr>
          <w:ilvl w:val="0"/>
          <w:numId w:val="33"/>
        </w:numPr>
        <w:rPr>
          <w:rFonts w:asciiTheme="minorBidi" w:hAnsiTheme="minorBidi"/>
          <w:sz w:val="24"/>
          <w:szCs w:val="28"/>
        </w:rPr>
      </w:pPr>
      <w:hyperlink r:id="rId13" w:history="1">
        <w:r w:rsidR="00B35742" w:rsidRPr="002B0951">
          <w:rPr>
            <w:rStyle w:val="Hyperlink"/>
            <w:rFonts w:asciiTheme="minorBidi" w:hAnsiTheme="minorBidi"/>
            <w:sz w:val="24"/>
            <w:szCs w:val="28"/>
          </w:rPr>
          <w:t>Exhibitions officer</w:t>
        </w:r>
      </w:hyperlink>
      <w:r w:rsidR="00B35742" w:rsidRPr="002B0951">
        <w:rPr>
          <w:rFonts w:asciiTheme="minorBidi" w:hAnsiTheme="minorBidi"/>
          <w:sz w:val="24"/>
          <w:szCs w:val="28"/>
        </w:rPr>
        <w:t xml:space="preserve"> (considers how to display the items to help inform and educate the public)</w:t>
      </w:r>
    </w:p>
    <w:p w14:paraId="2623E69C" w14:textId="77777777" w:rsidR="00B35742" w:rsidRPr="002B0951" w:rsidRDefault="00DD5D3E" w:rsidP="00B35742">
      <w:pPr>
        <w:pStyle w:val="ListParagraph"/>
        <w:numPr>
          <w:ilvl w:val="0"/>
          <w:numId w:val="33"/>
        </w:numPr>
        <w:rPr>
          <w:rFonts w:asciiTheme="minorBidi" w:hAnsiTheme="minorBidi"/>
          <w:sz w:val="24"/>
          <w:szCs w:val="28"/>
        </w:rPr>
      </w:pPr>
      <w:hyperlink r:id="rId14" w:history="1">
        <w:r w:rsidR="00B35742" w:rsidRPr="002B0951">
          <w:rPr>
            <w:rStyle w:val="Hyperlink"/>
            <w:rFonts w:asciiTheme="minorBidi" w:hAnsiTheme="minorBidi"/>
            <w:sz w:val="24"/>
            <w:szCs w:val="28"/>
          </w:rPr>
          <w:t>Museum education officer</w:t>
        </w:r>
      </w:hyperlink>
    </w:p>
    <w:p w14:paraId="4A52C583" w14:textId="7D930F19" w:rsidR="00B35742" w:rsidRPr="002B0951" w:rsidRDefault="00B35742" w:rsidP="00B35742">
      <w:pPr>
        <w:pStyle w:val="ListParagraph"/>
        <w:numPr>
          <w:ilvl w:val="0"/>
          <w:numId w:val="33"/>
        </w:numPr>
        <w:rPr>
          <w:rFonts w:asciiTheme="minorBidi" w:hAnsiTheme="minorBidi"/>
          <w:b/>
          <w:bCs/>
          <w:color w:val="000000"/>
          <w:sz w:val="24"/>
          <w:szCs w:val="28"/>
          <w:bdr w:val="none" w:sz="0" w:space="0" w:color="auto" w:frame="1"/>
          <w:lang w:val="en-US"/>
        </w:rPr>
      </w:pPr>
      <w:r w:rsidRPr="002B0951">
        <w:rPr>
          <w:rFonts w:asciiTheme="minorBidi" w:hAnsiTheme="minorBidi"/>
          <w:sz w:val="24"/>
          <w:szCs w:val="28"/>
        </w:rPr>
        <w:t>Librarian (</w:t>
      </w:r>
      <w:hyperlink r:id="rId15" w:history="1">
        <w:r w:rsidRPr="002B0951">
          <w:rPr>
            <w:rStyle w:val="Hyperlink"/>
            <w:rFonts w:asciiTheme="minorBidi" w:hAnsiTheme="minorBidi"/>
            <w:sz w:val="24"/>
            <w:szCs w:val="28"/>
          </w:rPr>
          <w:t>Public librarians</w:t>
        </w:r>
      </w:hyperlink>
      <w:r w:rsidRPr="002B0951">
        <w:rPr>
          <w:rFonts w:asciiTheme="minorBidi" w:hAnsiTheme="minorBidi"/>
          <w:sz w:val="24"/>
          <w:szCs w:val="28"/>
        </w:rPr>
        <w:t xml:space="preserve"> acquire, organise, promote, and disseminate a wide range of resources to meet the diverse needs of the community. They support independent learning and encourage reader development. </w:t>
      </w:r>
      <w:hyperlink r:id="rId16" w:history="1">
        <w:r w:rsidRPr="002B0951">
          <w:rPr>
            <w:rStyle w:val="Hyperlink"/>
            <w:rFonts w:asciiTheme="minorBidi" w:hAnsiTheme="minorBidi"/>
            <w:sz w:val="24"/>
            <w:szCs w:val="28"/>
          </w:rPr>
          <w:t>Academic librarians</w:t>
        </w:r>
      </w:hyperlink>
      <w:r w:rsidRPr="002B0951">
        <w:rPr>
          <w:rFonts w:asciiTheme="minorBidi" w:hAnsiTheme="minorBidi"/>
          <w:sz w:val="24"/>
          <w:szCs w:val="28"/>
        </w:rPr>
        <w:t xml:space="preserve"> may specialise in a subject area and teach students research skills)</w:t>
      </w:r>
    </w:p>
    <w:p w14:paraId="6470206F" w14:textId="1F4F2C86" w:rsidR="00B35742" w:rsidRPr="002B0951" w:rsidRDefault="00DD5D3E" w:rsidP="00B35742">
      <w:pPr>
        <w:pStyle w:val="ListParagraph"/>
        <w:numPr>
          <w:ilvl w:val="0"/>
          <w:numId w:val="33"/>
        </w:numPr>
        <w:rPr>
          <w:rFonts w:asciiTheme="minorBidi" w:hAnsiTheme="minorBidi"/>
          <w:sz w:val="24"/>
          <w:szCs w:val="28"/>
          <w:lang w:val="en-US"/>
        </w:rPr>
      </w:pPr>
      <w:hyperlink r:id="rId17">
        <w:r w:rsidR="00B35742" w:rsidRPr="002B0951">
          <w:rPr>
            <w:rStyle w:val="Hyperlink"/>
            <w:rFonts w:asciiTheme="minorBidi" w:hAnsiTheme="minorBidi"/>
            <w:sz w:val="24"/>
          </w:rPr>
          <w:t>Archivists</w:t>
        </w:r>
      </w:hyperlink>
      <w:r w:rsidR="00B35742" w:rsidRPr="002B0951">
        <w:rPr>
          <w:rFonts w:asciiTheme="minorBidi" w:hAnsiTheme="minorBidi"/>
          <w:sz w:val="24"/>
        </w:rPr>
        <w:t xml:space="preserve"> (accumulate, organise, and care for documents that have historical value. They safeguard this material for future generations and ensure that the archive is accessible to users)</w:t>
      </w:r>
    </w:p>
    <w:p w14:paraId="77904CAA" w14:textId="77777777" w:rsidR="003E5AF0" w:rsidRPr="00F86C61" w:rsidRDefault="003E5AF0" w:rsidP="00627CA8">
      <w:pPr>
        <w:pStyle w:val="UoRSubtitle"/>
        <w:spacing w:before="0" w:after="120" w:line="276" w:lineRule="auto"/>
        <w:jc w:val="both"/>
        <w:rPr>
          <w:rFonts w:asciiTheme="minorBidi" w:hAnsiTheme="minorBidi" w:cstheme="minorBidi"/>
          <w:sz w:val="32"/>
          <w:szCs w:val="32"/>
        </w:rPr>
        <w:sectPr w:rsidR="003E5AF0" w:rsidRPr="00F86C61" w:rsidSect="00B35742">
          <w:footerReference w:type="default" r:id="rId18"/>
          <w:type w:val="continuous"/>
          <w:pgSz w:w="11906" w:h="16838"/>
          <w:pgMar w:top="737" w:right="737" w:bottom="737" w:left="737" w:header="709" w:footer="709" w:gutter="227"/>
          <w:cols w:space="708"/>
          <w:docGrid w:linePitch="360"/>
        </w:sectPr>
      </w:pP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122B35F5" w14:textId="1EC1B273" w:rsidR="00E34551" w:rsidRDefault="00E34551" w:rsidP="00E34551">
      <w:pPr>
        <w:spacing w:line="276" w:lineRule="auto"/>
        <w:jc w:val="both"/>
        <w:rPr>
          <w:rFonts w:ascii="Arial" w:hAnsi="Arial" w:cs="Arial"/>
          <w:sz w:val="24"/>
          <w:szCs w:val="24"/>
        </w:rPr>
      </w:pPr>
      <w:r w:rsidRPr="00E34551">
        <w:rPr>
          <w:rFonts w:ascii="Arial" w:hAnsi="Arial" w:cs="Arial"/>
          <w:sz w:val="24"/>
          <w:szCs w:val="24"/>
        </w:rPr>
        <w:t>For these career areas it is essential that you have relevant work experience as demand for trainee positions outweighs supply. Volunteering at your local museum or library can be a good way to begin developing your knowledge of the sector. Additionally, applying for placements and internships at museums, galleries, archives, and libraries will also progress your skills.</w:t>
      </w:r>
    </w:p>
    <w:p w14:paraId="7FC76E4D" w14:textId="51284D52" w:rsidR="00317A0E" w:rsidRPr="00E34551" w:rsidRDefault="00E34551" w:rsidP="00E34551">
      <w:pPr>
        <w:spacing w:line="276" w:lineRule="auto"/>
        <w:jc w:val="both"/>
        <w:rPr>
          <w:rFonts w:ascii="Arial" w:hAnsi="Arial" w:cs="Arial"/>
          <w:sz w:val="24"/>
          <w:szCs w:val="24"/>
        </w:rPr>
      </w:pPr>
      <w:r w:rsidRPr="00E34551">
        <w:rPr>
          <w:rFonts w:ascii="Arial" w:hAnsi="Arial" w:cs="Arial"/>
          <w:sz w:val="24"/>
          <w:szCs w:val="24"/>
        </w:rPr>
        <w:t>Smaller institutions may be able to offer more varied roles as they may not be as oversubscribed as larger bodies. Further down the line you could consider also professional postgraduate training to help progress your career.</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320AA012" w14:textId="67911D45" w:rsidR="0057013D" w:rsidRPr="00AC074F" w:rsidRDefault="004E4E4D" w:rsidP="002522D9">
      <w:pPr>
        <w:spacing w:after="120" w:line="276" w:lineRule="auto"/>
        <w:jc w:val="both"/>
        <w:rPr>
          <w:rFonts w:ascii="Arial" w:hAnsi="Arial" w:cs="Arial"/>
          <w:kern w:val="0"/>
          <w:sz w:val="24"/>
          <w:szCs w:val="24"/>
        </w:rPr>
      </w:pPr>
      <w:r w:rsidRPr="00A817E5">
        <w:rPr>
          <w:rFonts w:asciiTheme="minorBidi" w:hAnsiTheme="minorBidi"/>
          <w:kern w:val="0"/>
          <w:sz w:val="24"/>
          <w:szCs w:val="24"/>
        </w:rPr>
        <w:t xml:space="preserve">Check </w:t>
      </w:r>
      <w:hyperlink r:id="rId19"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w:t>
      </w:r>
      <w:r w:rsidRPr="00AC074F">
        <w:rPr>
          <w:rFonts w:ascii="Arial" w:hAnsi="Arial" w:cs="Arial"/>
          <w:kern w:val="0"/>
          <w:sz w:val="24"/>
          <w:szCs w:val="24"/>
        </w:rPr>
        <w:t>find out more about which employers are advertising vacancies and coming onto campus.</w:t>
      </w:r>
    </w:p>
    <w:p w14:paraId="7A38B064" w14:textId="18C1FE38" w:rsidR="00AC074F" w:rsidRPr="00AC074F" w:rsidRDefault="00AC074F" w:rsidP="00C56B9D">
      <w:pPr>
        <w:pStyle w:val="paragraph"/>
        <w:spacing w:before="0" w:beforeAutospacing="0" w:after="240" w:afterAutospacing="0" w:line="276" w:lineRule="auto"/>
        <w:jc w:val="both"/>
        <w:textAlignment w:val="baseline"/>
        <w:rPr>
          <w:rStyle w:val="normaltextrun"/>
          <w:rFonts w:ascii="Arial" w:hAnsi="Arial" w:cs="Arial"/>
        </w:rPr>
      </w:pPr>
      <w:r w:rsidRPr="00AC074F">
        <w:rPr>
          <w:rStyle w:val="normaltextrun"/>
          <w:rFonts w:ascii="Arial" w:hAnsi="Arial" w:cs="Arial"/>
        </w:rPr>
        <w:t xml:space="preserve">Becoming a student member of one of the professional bodies, such as the </w:t>
      </w:r>
      <w:hyperlink r:id="rId20" w:history="1">
        <w:r w:rsidRPr="00AC074F">
          <w:rPr>
            <w:rStyle w:val="Hyperlink"/>
            <w:rFonts w:ascii="Arial" w:hAnsi="Arial" w:cs="Arial"/>
          </w:rPr>
          <w:t>Museums Association</w:t>
        </w:r>
      </w:hyperlink>
      <w:r w:rsidRPr="00AC074F">
        <w:rPr>
          <w:rStyle w:val="normaltextrun"/>
          <w:rFonts w:ascii="Arial" w:hAnsi="Arial" w:cs="Arial"/>
        </w:rPr>
        <w:t xml:space="preserve">, the </w:t>
      </w:r>
      <w:hyperlink r:id="rId21" w:history="1">
        <w:r w:rsidRPr="00AC074F">
          <w:rPr>
            <w:rStyle w:val="Hyperlink"/>
            <w:rFonts w:ascii="Arial" w:hAnsi="Arial" w:cs="Arial"/>
          </w:rPr>
          <w:t>Group for Education in Museums</w:t>
        </w:r>
      </w:hyperlink>
      <w:r w:rsidRPr="00AC074F">
        <w:rPr>
          <w:rStyle w:val="normaltextrun"/>
          <w:rFonts w:ascii="Arial" w:hAnsi="Arial" w:cs="Arial"/>
        </w:rPr>
        <w:t xml:space="preserve">, the </w:t>
      </w:r>
      <w:hyperlink r:id="rId22" w:history="1">
        <w:r w:rsidRPr="00AC074F">
          <w:rPr>
            <w:rStyle w:val="Hyperlink"/>
            <w:rFonts w:ascii="Arial" w:hAnsi="Arial" w:cs="Arial"/>
          </w:rPr>
          <w:t>Archives &amp; Records Association</w:t>
        </w:r>
      </w:hyperlink>
      <w:r w:rsidRPr="00AC074F">
        <w:rPr>
          <w:rStyle w:val="normaltextrun"/>
          <w:rFonts w:ascii="Arial" w:hAnsi="Arial" w:cs="Arial"/>
        </w:rPr>
        <w:t xml:space="preserve">, and the </w:t>
      </w:r>
      <w:hyperlink r:id="rId23" w:history="1">
        <w:r w:rsidRPr="00AC074F">
          <w:rPr>
            <w:rStyle w:val="Hyperlink"/>
            <w:rFonts w:ascii="Arial" w:hAnsi="Arial" w:cs="Arial"/>
          </w:rPr>
          <w:t xml:space="preserve">Library and </w:t>
        </w:r>
        <w:r w:rsidRPr="00AC074F">
          <w:rPr>
            <w:rStyle w:val="Hyperlink"/>
            <w:rFonts w:ascii="Arial" w:hAnsi="Arial" w:cs="Arial"/>
          </w:rPr>
          <w:lastRenderedPageBreak/>
          <w:t>Information Association</w:t>
        </w:r>
      </w:hyperlink>
      <w:r w:rsidRPr="00AC074F">
        <w:rPr>
          <w:rStyle w:val="normaltextrun"/>
          <w:rFonts w:ascii="Arial" w:hAnsi="Arial" w:cs="Arial"/>
        </w:rPr>
        <w:t xml:space="preserve"> can offer member benefits, talks, events and volunteering and campus ambassador opportunities, with the chance to meet industry professionals.</w:t>
      </w:r>
      <w:r w:rsidRPr="00AC074F">
        <w:rPr>
          <w:rStyle w:val="eop"/>
          <w:rFonts w:ascii="Arial" w:hAnsi="Arial" w:cs="Arial"/>
        </w:rPr>
        <w:t> </w:t>
      </w:r>
    </w:p>
    <w:p w14:paraId="6BD3F538" w14:textId="77777777" w:rsidR="00AC074F" w:rsidRPr="00AC074F" w:rsidRDefault="00AC074F" w:rsidP="00DD5D3E">
      <w:pPr>
        <w:pStyle w:val="Heading3"/>
      </w:pPr>
      <w:r w:rsidRPr="00AC074F">
        <w:rPr>
          <w:rStyle w:val="normaltextrun"/>
          <w:rFonts w:ascii="Arial" w:hAnsi="Arial" w:cs="Arial"/>
          <w:bCs/>
        </w:rPr>
        <w:t>Industry Jobs</w:t>
      </w:r>
    </w:p>
    <w:p w14:paraId="36B5F1BC" w14:textId="77777777" w:rsidR="00AC074F" w:rsidRPr="00AC074F" w:rsidRDefault="00DD5D3E" w:rsidP="00C56B9D">
      <w:pPr>
        <w:pStyle w:val="paragraph"/>
        <w:spacing w:before="0" w:beforeAutospacing="0" w:after="240" w:afterAutospacing="0" w:line="276" w:lineRule="auto"/>
        <w:textAlignment w:val="baseline"/>
        <w:rPr>
          <w:rStyle w:val="Hyperlink"/>
          <w:rFonts w:ascii="Arial" w:hAnsi="Arial" w:cs="Arial"/>
        </w:rPr>
      </w:pPr>
      <w:hyperlink r:id="rId24" w:history="1">
        <w:r w:rsidR="00AC074F" w:rsidRPr="00AC074F">
          <w:rPr>
            <w:rStyle w:val="Hyperlink"/>
            <w:rFonts w:ascii="Arial" w:hAnsi="Arial" w:cs="Arial"/>
          </w:rPr>
          <w:t>Museumjobs</w:t>
        </w:r>
      </w:hyperlink>
      <w:r w:rsidR="00AC074F" w:rsidRPr="00AC074F">
        <w:rPr>
          <w:rStyle w:val="Hyperlink"/>
          <w:rFonts w:ascii="Arial" w:hAnsi="Arial" w:cs="Arial"/>
        </w:rPr>
        <w:t xml:space="preserve">.com </w:t>
      </w:r>
      <w:r w:rsidR="00AC074F" w:rsidRPr="00AC074F">
        <w:rPr>
          <w:rStyle w:val="normaltextrun"/>
          <w:rFonts w:ascii="Arial" w:hAnsi="Arial" w:cs="Arial"/>
        </w:rPr>
        <w:t xml:space="preserve">| </w:t>
      </w:r>
      <w:hyperlink r:id="rId25" w:history="1">
        <w:proofErr w:type="spellStart"/>
        <w:r w:rsidR="00AC074F" w:rsidRPr="00AC074F">
          <w:rPr>
            <w:rStyle w:val="Hyperlink"/>
            <w:rFonts w:ascii="Arial" w:hAnsi="Arial" w:cs="Arial"/>
          </w:rPr>
          <w:t>Historicenvironment.scot</w:t>
        </w:r>
        <w:proofErr w:type="spellEnd"/>
        <w:r w:rsidR="00AC074F" w:rsidRPr="00AC074F">
          <w:rPr>
            <w:rStyle w:val="Hyperlink"/>
            <w:rFonts w:ascii="Arial" w:hAnsi="Arial" w:cs="Arial"/>
          </w:rPr>
          <w:t>/about-us/work-with-us</w:t>
        </w:r>
      </w:hyperlink>
      <w:r w:rsidR="00AC074F" w:rsidRPr="00AC074F">
        <w:rPr>
          <w:rStyle w:val="normaltextrun"/>
          <w:rFonts w:ascii="Arial" w:hAnsi="Arial" w:cs="Arial"/>
        </w:rPr>
        <w:t xml:space="preserve"> | </w:t>
      </w:r>
      <w:hyperlink r:id="rId26" w:history="1">
        <w:r w:rsidR="00AC074F" w:rsidRPr="00AC074F">
          <w:rPr>
            <w:rStyle w:val="Hyperlink"/>
            <w:rFonts w:ascii="Arial" w:hAnsi="Arial" w:cs="Arial"/>
          </w:rPr>
          <w:t>ScienceMuseumGroup</w:t>
        </w:r>
      </w:hyperlink>
      <w:r w:rsidR="00AC074F" w:rsidRPr="00AC074F">
        <w:rPr>
          <w:rStyle w:val="Hyperlink"/>
          <w:rFonts w:ascii="Arial" w:hAnsi="Arial" w:cs="Arial"/>
        </w:rPr>
        <w:t>.org.uk/work-for-us</w:t>
      </w:r>
    </w:p>
    <w:p w14:paraId="2A58DAD8" w14:textId="7D079D2C" w:rsidR="00C453F2" w:rsidRPr="00AC074F" w:rsidRDefault="00C453F2" w:rsidP="00DD5D3E">
      <w:pPr>
        <w:pStyle w:val="Heading3"/>
      </w:pPr>
      <w:r w:rsidRPr="00AC074F">
        <w:t>Further Study/Research</w:t>
      </w:r>
    </w:p>
    <w:p w14:paraId="2DD0516F" w14:textId="77777777" w:rsidR="00C453F2" w:rsidRPr="00AC074F" w:rsidRDefault="00DD5D3E" w:rsidP="00916C7D">
      <w:pPr>
        <w:spacing w:after="120" w:line="276" w:lineRule="auto"/>
        <w:rPr>
          <w:rFonts w:ascii="Arial" w:hAnsi="Arial" w:cs="Arial"/>
          <w:sz w:val="24"/>
          <w:szCs w:val="24"/>
        </w:rPr>
      </w:pPr>
      <w:hyperlink r:id="rId27" w:history="1">
        <w:r w:rsidR="00C453F2" w:rsidRPr="00AC074F">
          <w:rPr>
            <w:rStyle w:val="Hyperlink"/>
            <w:rFonts w:ascii="Arial" w:hAnsi="Arial" w:cs="Arial"/>
            <w:sz w:val="24"/>
            <w:szCs w:val="24"/>
          </w:rPr>
          <w:t>University of Reading</w:t>
        </w:r>
      </w:hyperlink>
      <w:r w:rsidR="00C453F2" w:rsidRPr="00AC074F">
        <w:rPr>
          <w:rFonts w:ascii="Arial" w:hAnsi="Arial" w:cs="Arial"/>
          <w:sz w:val="24"/>
          <w:szCs w:val="24"/>
        </w:rPr>
        <w:t xml:space="preserve"> | </w:t>
      </w:r>
      <w:hyperlink r:id="rId28" w:history="1">
        <w:r w:rsidR="00C453F2" w:rsidRPr="00AC074F">
          <w:rPr>
            <w:rStyle w:val="Hyperlink"/>
            <w:rFonts w:ascii="Arial" w:hAnsi="Arial" w:cs="Arial"/>
            <w:sz w:val="24"/>
            <w:szCs w:val="24"/>
          </w:rPr>
          <w:t>Find a Masters</w:t>
        </w:r>
      </w:hyperlink>
      <w:r w:rsidR="00C453F2" w:rsidRPr="00AC074F">
        <w:rPr>
          <w:rFonts w:ascii="Arial" w:hAnsi="Arial" w:cs="Arial"/>
          <w:sz w:val="24"/>
          <w:szCs w:val="24"/>
        </w:rPr>
        <w:t xml:space="preserve"> | </w:t>
      </w:r>
      <w:hyperlink r:id="rId29" w:history="1">
        <w:r w:rsidR="00C453F2" w:rsidRPr="00AC074F">
          <w:rPr>
            <w:rStyle w:val="Hyperlink"/>
            <w:rFonts w:ascii="Arial" w:hAnsi="Arial" w:cs="Arial"/>
            <w:sz w:val="24"/>
            <w:szCs w:val="24"/>
          </w:rPr>
          <w:t>Find a PhD</w:t>
        </w:r>
      </w:hyperlink>
    </w:p>
    <w:p w14:paraId="2BD0D54F" w14:textId="77777777" w:rsidR="00C453F2" w:rsidRPr="00AC074F" w:rsidRDefault="00C453F2" w:rsidP="00DD5D3E">
      <w:pPr>
        <w:pStyle w:val="Heading3"/>
      </w:pPr>
      <w:r w:rsidRPr="00AC074F">
        <w:t>Graduate Jobs</w:t>
      </w:r>
    </w:p>
    <w:p w14:paraId="05940434" w14:textId="77777777" w:rsidR="00C453F2" w:rsidRPr="00AC074F" w:rsidRDefault="00DD5D3E" w:rsidP="00C56B9D">
      <w:pPr>
        <w:spacing w:line="276" w:lineRule="auto"/>
        <w:rPr>
          <w:rFonts w:ascii="Arial" w:hAnsi="Arial" w:cs="Arial"/>
          <w:sz w:val="24"/>
          <w:szCs w:val="24"/>
        </w:rPr>
      </w:pPr>
      <w:hyperlink r:id="rId30" w:history="1">
        <w:r w:rsidR="00C453F2" w:rsidRPr="00AC074F">
          <w:rPr>
            <w:rStyle w:val="Hyperlink"/>
            <w:rFonts w:ascii="Arial" w:hAnsi="Arial" w:cs="Arial"/>
            <w:sz w:val="24"/>
            <w:szCs w:val="24"/>
          </w:rPr>
          <w:t>prospects</w:t>
        </w:r>
      </w:hyperlink>
      <w:r w:rsidR="00C453F2" w:rsidRPr="00AC074F">
        <w:rPr>
          <w:rStyle w:val="Hyperlink"/>
          <w:rFonts w:ascii="Arial" w:hAnsi="Arial" w:cs="Arial"/>
          <w:sz w:val="24"/>
          <w:szCs w:val="24"/>
        </w:rPr>
        <w:t>.ac.uk</w:t>
      </w:r>
      <w:r w:rsidR="00C453F2" w:rsidRPr="00AC074F">
        <w:rPr>
          <w:rFonts w:ascii="Arial" w:hAnsi="Arial" w:cs="Arial"/>
          <w:sz w:val="24"/>
          <w:szCs w:val="24"/>
        </w:rPr>
        <w:t xml:space="preserve"> | </w:t>
      </w:r>
      <w:hyperlink r:id="rId31" w:history="1">
        <w:r w:rsidR="00C453F2" w:rsidRPr="00AC074F">
          <w:rPr>
            <w:rStyle w:val="Hyperlink"/>
            <w:rFonts w:ascii="Arial" w:hAnsi="Arial" w:cs="Arial"/>
            <w:sz w:val="24"/>
            <w:szCs w:val="24"/>
          </w:rPr>
          <w:t>targetjobs</w:t>
        </w:r>
      </w:hyperlink>
      <w:r w:rsidR="00C453F2" w:rsidRPr="00AC074F">
        <w:rPr>
          <w:rStyle w:val="Hyperlink"/>
          <w:rFonts w:ascii="Arial" w:hAnsi="Arial" w:cs="Arial"/>
          <w:sz w:val="24"/>
          <w:szCs w:val="24"/>
        </w:rPr>
        <w:t>.co.uk</w:t>
      </w:r>
      <w:r w:rsidR="00C453F2" w:rsidRPr="00AC074F">
        <w:rPr>
          <w:rFonts w:ascii="Arial" w:hAnsi="Arial" w:cs="Arial"/>
          <w:sz w:val="24"/>
          <w:szCs w:val="24"/>
        </w:rPr>
        <w:t xml:space="preserve"> | </w:t>
      </w:r>
      <w:hyperlink r:id="rId32" w:history="1">
        <w:r w:rsidR="00C453F2" w:rsidRPr="00AC074F">
          <w:rPr>
            <w:rStyle w:val="Hyperlink"/>
            <w:rFonts w:ascii="Arial" w:hAnsi="Arial" w:cs="Arial"/>
            <w:sz w:val="24"/>
            <w:szCs w:val="24"/>
          </w:rPr>
          <w:t>milkround</w:t>
        </w:r>
      </w:hyperlink>
      <w:r w:rsidR="00C453F2" w:rsidRPr="00AC074F">
        <w:rPr>
          <w:rStyle w:val="Hyperlink"/>
          <w:rFonts w:ascii="Arial" w:hAnsi="Arial" w:cs="Arial"/>
          <w:sz w:val="24"/>
          <w:szCs w:val="24"/>
        </w:rPr>
        <w:t>.com</w:t>
      </w:r>
      <w:r w:rsidR="00C453F2" w:rsidRPr="00AC074F">
        <w:rPr>
          <w:rFonts w:ascii="Arial" w:hAnsi="Arial" w:cs="Arial"/>
          <w:sz w:val="24"/>
          <w:szCs w:val="24"/>
        </w:rPr>
        <w:t xml:space="preserve"> | </w:t>
      </w:r>
      <w:hyperlink r:id="rId33" w:history="1">
        <w:r w:rsidR="00C453F2" w:rsidRPr="00AC074F">
          <w:rPr>
            <w:rStyle w:val="Hyperlink"/>
            <w:rFonts w:ascii="Arial" w:hAnsi="Arial" w:cs="Arial"/>
            <w:sz w:val="24"/>
            <w:szCs w:val="24"/>
          </w:rPr>
          <w:t>ratemyplacement</w:t>
        </w:r>
      </w:hyperlink>
      <w:r w:rsidR="00C453F2" w:rsidRPr="00AC074F">
        <w:rPr>
          <w:rStyle w:val="Hyperlink"/>
          <w:rFonts w:ascii="Arial" w:hAnsi="Arial" w:cs="Arial"/>
          <w:sz w:val="24"/>
          <w:szCs w:val="24"/>
        </w:rPr>
        <w:t xml:space="preserve">.co.uk </w:t>
      </w:r>
      <w:r w:rsidR="00C453F2" w:rsidRPr="00AC074F">
        <w:rPr>
          <w:rFonts w:ascii="Arial" w:hAnsi="Arial" w:cs="Arial"/>
          <w:sz w:val="24"/>
          <w:szCs w:val="24"/>
        </w:rPr>
        <w:t xml:space="preserve">| </w:t>
      </w:r>
      <w:hyperlink r:id="rId34" w:history="1">
        <w:r w:rsidR="00C453F2" w:rsidRPr="00AC074F">
          <w:rPr>
            <w:rStyle w:val="Hyperlink"/>
            <w:rFonts w:ascii="Arial" w:hAnsi="Arial" w:cs="Arial"/>
            <w:sz w:val="24"/>
            <w:szCs w:val="24"/>
          </w:rPr>
          <w:t>gradcracker</w:t>
        </w:r>
      </w:hyperlink>
      <w:r w:rsidR="00C453F2" w:rsidRPr="00AC074F">
        <w:rPr>
          <w:rStyle w:val="Hyperlink"/>
          <w:rFonts w:ascii="Arial" w:hAnsi="Arial" w:cs="Arial"/>
          <w:sz w:val="24"/>
          <w:szCs w:val="24"/>
        </w:rPr>
        <w:t>.com</w:t>
      </w:r>
      <w:r w:rsidR="00C453F2" w:rsidRPr="00AC074F">
        <w:rPr>
          <w:rFonts w:ascii="Arial" w:hAnsi="Arial" w:cs="Arial"/>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083681C1" w14:textId="73BD6403" w:rsidR="00F62E7C" w:rsidRPr="00F62E7C" w:rsidRDefault="00DD5D3E" w:rsidP="00F62E7C">
      <w:pPr>
        <w:rPr>
          <w:rFonts w:ascii="Arial" w:hAnsi="Arial" w:cs="Arial"/>
          <w:sz w:val="24"/>
          <w:szCs w:val="24"/>
        </w:rPr>
      </w:pPr>
      <w:hyperlink r:id="rId35">
        <w:r w:rsidR="00F62E7C" w:rsidRPr="00F62E7C">
          <w:rPr>
            <w:rStyle w:val="Hyperlink"/>
            <w:rFonts w:ascii="Arial" w:hAnsi="Arial" w:cs="Arial"/>
            <w:sz w:val="24"/>
            <w:szCs w:val="24"/>
          </w:rPr>
          <w:t>University of Leicester Museum Studies Jobs Desk</w:t>
        </w:r>
      </w:hyperlink>
      <w:r w:rsidR="00F62E7C" w:rsidRPr="00F62E7C">
        <w:rPr>
          <w:rStyle w:val="Hyperlink"/>
          <w:rFonts w:ascii="Arial" w:hAnsi="Arial" w:cs="Arial"/>
          <w:sz w:val="24"/>
          <w:szCs w:val="24"/>
        </w:rPr>
        <w:t xml:space="preserve"> </w:t>
      </w:r>
      <w:r w:rsidR="00F62E7C" w:rsidRPr="00F62E7C">
        <w:rPr>
          <w:rStyle w:val="Hyperlink"/>
          <w:rFonts w:ascii="Arial" w:hAnsi="Arial" w:cs="Arial"/>
          <w:color w:val="000000" w:themeColor="text1"/>
          <w:sz w:val="24"/>
          <w:szCs w:val="24"/>
        </w:rPr>
        <w:t>–</w:t>
      </w:r>
      <w:r w:rsidR="00F62E7C" w:rsidRPr="00F62E7C">
        <w:rPr>
          <w:rStyle w:val="Hyperlink"/>
          <w:rFonts w:ascii="Arial" w:hAnsi="Arial" w:cs="Arial"/>
          <w:sz w:val="24"/>
          <w:szCs w:val="24"/>
        </w:rPr>
        <w:t xml:space="preserve"> </w:t>
      </w:r>
      <w:r w:rsidR="00F62E7C" w:rsidRPr="00F62E7C">
        <w:rPr>
          <w:rFonts w:ascii="Arial" w:hAnsi="Arial" w:cs="Arial"/>
          <w:sz w:val="24"/>
          <w:szCs w:val="24"/>
        </w:rPr>
        <w:t>has an extensive range of both national and international vacancies for volunteering, internships and permanent jobs in museums and galleries.</w:t>
      </w:r>
    </w:p>
    <w:p w14:paraId="2E1C8D4D" w14:textId="400BC5A9" w:rsidR="00F62E7C" w:rsidRPr="00F62E7C" w:rsidRDefault="00DD5D3E" w:rsidP="00F62E7C">
      <w:pPr>
        <w:rPr>
          <w:rFonts w:ascii="Arial" w:hAnsi="Arial" w:cs="Arial"/>
          <w:sz w:val="24"/>
          <w:szCs w:val="24"/>
        </w:rPr>
      </w:pPr>
      <w:hyperlink r:id="rId36">
        <w:r w:rsidR="00F62E7C" w:rsidRPr="00F62E7C">
          <w:rPr>
            <w:rStyle w:val="Hyperlink"/>
            <w:rFonts w:ascii="Arial" w:hAnsi="Arial" w:cs="Arial"/>
            <w:sz w:val="24"/>
            <w:szCs w:val="24"/>
          </w:rPr>
          <w:t>National Museum Directors’ Council</w:t>
        </w:r>
      </w:hyperlink>
      <w:r w:rsidR="00F62E7C" w:rsidRPr="00F62E7C">
        <w:rPr>
          <w:rStyle w:val="Hyperlink"/>
          <w:rFonts w:ascii="Arial" w:hAnsi="Arial" w:cs="Arial"/>
          <w:sz w:val="24"/>
          <w:szCs w:val="24"/>
        </w:rPr>
        <w:t xml:space="preserve"> (nationalmuseums.org.uk/jobs) </w:t>
      </w:r>
      <w:r w:rsidR="00F62E7C" w:rsidRPr="00F62E7C">
        <w:rPr>
          <w:rStyle w:val="Hyperlink"/>
          <w:rFonts w:ascii="Arial" w:hAnsi="Arial" w:cs="Arial"/>
          <w:color w:val="000000" w:themeColor="text1"/>
          <w:sz w:val="24"/>
          <w:szCs w:val="24"/>
        </w:rPr>
        <w:t>–</w:t>
      </w:r>
      <w:r w:rsidR="00F62E7C" w:rsidRPr="00F62E7C">
        <w:rPr>
          <w:rFonts w:ascii="Arial" w:hAnsi="Arial" w:cs="Arial"/>
          <w:sz w:val="24"/>
          <w:szCs w:val="24"/>
        </w:rPr>
        <w:t xml:space="preserve"> advertises opportunities in national and major regional museums, libraries, archives and galleries and has news items about the sector.</w:t>
      </w:r>
    </w:p>
    <w:p w14:paraId="186581B1" w14:textId="368697F0" w:rsidR="00F62E7C" w:rsidRPr="00F62E7C" w:rsidRDefault="00DD5D3E" w:rsidP="00F62E7C">
      <w:pPr>
        <w:rPr>
          <w:rFonts w:ascii="Arial" w:hAnsi="Arial" w:cs="Arial"/>
          <w:sz w:val="24"/>
          <w:szCs w:val="24"/>
        </w:rPr>
      </w:pPr>
      <w:hyperlink r:id="rId37">
        <w:r w:rsidR="00F62E7C" w:rsidRPr="00F62E7C">
          <w:rPr>
            <w:rStyle w:val="Hyperlink"/>
            <w:rFonts w:ascii="Arial" w:hAnsi="Arial" w:cs="Arial"/>
            <w:sz w:val="24"/>
            <w:szCs w:val="24"/>
          </w:rPr>
          <w:t>Imperial War Museum</w:t>
        </w:r>
      </w:hyperlink>
      <w:r w:rsidR="00F62E7C" w:rsidRPr="00F62E7C">
        <w:rPr>
          <w:rStyle w:val="Hyperlink"/>
          <w:rFonts w:ascii="Arial" w:hAnsi="Arial" w:cs="Arial"/>
          <w:sz w:val="24"/>
          <w:szCs w:val="24"/>
        </w:rPr>
        <w:t xml:space="preserve"> (iwm.org.uk/corporate/jobs) </w:t>
      </w:r>
      <w:r w:rsidR="00F62E7C" w:rsidRPr="00F62E7C">
        <w:rPr>
          <w:rStyle w:val="Hyperlink"/>
          <w:rFonts w:ascii="Arial" w:hAnsi="Arial" w:cs="Arial"/>
          <w:color w:val="000000" w:themeColor="text1"/>
          <w:sz w:val="24"/>
          <w:szCs w:val="24"/>
        </w:rPr>
        <w:t>–</w:t>
      </w:r>
      <w:r w:rsidR="00F62E7C" w:rsidRPr="00F62E7C">
        <w:rPr>
          <w:rFonts w:ascii="Arial" w:hAnsi="Arial" w:cs="Arial"/>
          <w:sz w:val="24"/>
          <w:szCs w:val="24"/>
        </w:rPr>
        <w:t xml:space="preserve"> individual museums advertise vacancies on their </w:t>
      </w:r>
      <w:r w:rsidR="00737FA0" w:rsidRPr="00F62E7C">
        <w:rPr>
          <w:rFonts w:ascii="Arial" w:hAnsi="Arial" w:cs="Arial"/>
          <w:sz w:val="24"/>
          <w:szCs w:val="24"/>
        </w:rPr>
        <w:t>website.</w:t>
      </w:r>
    </w:p>
    <w:p w14:paraId="092D180E" w14:textId="10085447" w:rsidR="00F62E7C" w:rsidRPr="00F62E7C" w:rsidRDefault="00DD5D3E" w:rsidP="00F62E7C">
      <w:pPr>
        <w:rPr>
          <w:rFonts w:ascii="Arial" w:hAnsi="Arial" w:cs="Arial"/>
          <w:sz w:val="24"/>
          <w:szCs w:val="24"/>
        </w:rPr>
      </w:pPr>
      <w:hyperlink r:id="rId38">
        <w:r w:rsidR="00F62E7C" w:rsidRPr="00F62E7C">
          <w:rPr>
            <w:rStyle w:val="Hyperlink"/>
            <w:rFonts w:ascii="Arial" w:hAnsi="Arial" w:cs="Arial"/>
            <w:sz w:val="24"/>
            <w:szCs w:val="24"/>
          </w:rPr>
          <w:t>The Museum of English Rural Life (MERL)</w:t>
        </w:r>
      </w:hyperlink>
      <w:r w:rsidR="00F62E7C" w:rsidRPr="00F62E7C">
        <w:rPr>
          <w:rStyle w:val="Hyperlink"/>
          <w:rFonts w:ascii="Arial" w:hAnsi="Arial" w:cs="Arial"/>
          <w:sz w:val="24"/>
          <w:szCs w:val="24"/>
        </w:rPr>
        <w:t xml:space="preserve"> </w:t>
      </w:r>
      <w:r w:rsidR="00F62E7C" w:rsidRPr="00F62E7C">
        <w:rPr>
          <w:rStyle w:val="Hyperlink"/>
          <w:rFonts w:ascii="Arial" w:hAnsi="Arial" w:cs="Arial"/>
          <w:color w:val="000000" w:themeColor="text1"/>
          <w:sz w:val="24"/>
          <w:szCs w:val="24"/>
        </w:rPr>
        <w:t>–</w:t>
      </w:r>
      <w:r w:rsidR="00F62E7C" w:rsidRPr="00F62E7C">
        <w:rPr>
          <w:rStyle w:val="Hyperlink"/>
          <w:rFonts w:ascii="Arial" w:hAnsi="Arial" w:cs="Arial"/>
          <w:sz w:val="24"/>
          <w:szCs w:val="24"/>
        </w:rPr>
        <w:t xml:space="preserve"> t</w:t>
      </w:r>
      <w:r w:rsidR="00F62E7C" w:rsidRPr="00F62E7C">
        <w:rPr>
          <w:rFonts w:ascii="Arial" w:hAnsi="Arial" w:cs="Arial"/>
          <w:sz w:val="24"/>
          <w:szCs w:val="24"/>
        </w:rPr>
        <w:t xml:space="preserve">his local museum is based on Redlands Road and takes a number of students on its volunteer programme. Their </w:t>
      </w:r>
      <w:hyperlink r:id="rId39">
        <w:r w:rsidR="00F62E7C" w:rsidRPr="00F62E7C">
          <w:rPr>
            <w:rStyle w:val="Hyperlink"/>
            <w:rFonts w:ascii="Arial" w:hAnsi="Arial" w:cs="Arial"/>
            <w:sz w:val="24"/>
            <w:szCs w:val="24"/>
          </w:rPr>
          <w:t>video clip</w:t>
        </w:r>
      </w:hyperlink>
      <w:r w:rsidR="00F62E7C" w:rsidRPr="00F62E7C">
        <w:rPr>
          <w:rFonts w:ascii="Arial" w:hAnsi="Arial" w:cs="Arial"/>
          <w:sz w:val="24"/>
          <w:szCs w:val="24"/>
        </w:rPr>
        <w:t xml:space="preserve"> shows you what’s </w:t>
      </w:r>
      <w:r w:rsidR="00737FA0" w:rsidRPr="00F62E7C">
        <w:rPr>
          <w:rFonts w:ascii="Arial" w:hAnsi="Arial" w:cs="Arial"/>
          <w:sz w:val="24"/>
          <w:szCs w:val="24"/>
        </w:rPr>
        <w:t>involved.</w:t>
      </w:r>
    </w:p>
    <w:p w14:paraId="22007FC5" w14:textId="003BC2C1" w:rsidR="00F62E7C" w:rsidRPr="00F62E7C" w:rsidRDefault="00DD5D3E" w:rsidP="00F62E7C">
      <w:pPr>
        <w:rPr>
          <w:rStyle w:val="normaltextrun"/>
          <w:rFonts w:ascii="Arial" w:hAnsi="Arial" w:cs="Arial"/>
          <w:sz w:val="24"/>
          <w:szCs w:val="24"/>
        </w:rPr>
      </w:pPr>
      <w:hyperlink r:id="rId40">
        <w:r w:rsidR="00F62E7C" w:rsidRPr="00F62E7C">
          <w:rPr>
            <w:rStyle w:val="Hyperlink"/>
            <w:rFonts w:ascii="Arial" w:hAnsi="Arial" w:cs="Arial"/>
            <w:sz w:val="24"/>
            <w:szCs w:val="24"/>
          </w:rPr>
          <w:t>English-heritage</w:t>
        </w:r>
      </w:hyperlink>
      <w:r w:rsidR="00F62E7C" w:rsidRPr="00F62E7C">
        <w:rPr>
          <w:rStyle w:val="Hyperlink"/>
          <w:rFonts w:ascii="Arial" w:hAnsi="Arial" w:cs="Arial"/>
          <w:sz w:val="24"/>
          <w:szCs w:val="24"/>
        </w:rPr>
        <w:t xml:space="preserve">.org.uk/about-us/jobs/ </w:t>
      </w:r>
      <w:r w:rsidR="00F62E7C" w:rsidRPr="00F62E7C">
        <w:rPr>
          <w:rStyle w:val="Hyperlink"/>
          <w:rFonts w:ascii="Arial" w:hAnsi="Arial" w:cs="Arial"/>
          <w:color w:val="000000" w:themeColor="text1"/>
          <w:sz w:val="24"/>
          <w:szCs w:val="24"/>
        </w:rPr>
        <w:t>–</w:t>
      </w:r>
      <w:r w:rsidR="00F62E7C" w:rsidRPr="00F62E7C">
        <w:rPr>
          <w:rFonts w:ascii="Arial" w:hAnsi="Arial" w:cs="Arial"/>
          <w:sz w:val="24"/>
          <w:szCs w:val="24"/>
        </w:rPr>
        <w:t xml:space="preserve"> advertises volunteering and job opportunities that can provide excellent experience for museums, galleries and archive </w:t>
      </w:r>
      <w:r w:rsidR="00737FA0" w:rsidRPr="00F62E7C">
        <w:rPr>
          <w:rFonts w:ascii="Arial" w:hAnsi="Arial" w:cs="Arial"/>
          <w:sz w:val="24"/>
          <w:szCs w:val="24"/>
        </w:rPr>
        <w:t>work.</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1">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03BD5BE1" w:rsidR="00AC6D09" w:rsidRPr="00DD5D3E" w:rsidRDefault="1F5C7AE0" w:rsidP="00DD5D3E">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2">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DD5D3E" w:rsidSect="009462E1">
      <w:footerReference w:type="default" r:id="rId43"/>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72F3" w14:textId="77777777" w:rsidR="003809F1" w:rsidRDefault="003809F1" w:rsidP="008E4C77">
      <w:pPr>
        <w:spacing w:after="0" w:line="240" w:lineRule="auto"/>
      </w:pPr>
      <w:r>
        <w:separator/>
      </w:r>
    </w:p>
  </w:endnote>
  <w:endnote w:type="continuationSeparator" w:id="0">
    <w:p w14:paraId="7DD29A48" w14:textId="77777777" w:rsidR="003809F1" w:rsidRDefault="003809F1" w:rsidP="008E4C77">
      <w:pPr>
        <w:spacing w:after="0" w:line="240" w:lineRule="auto"/>
      </w:pPr>
      <w:r>
        <w:continuationSeparator/>
      </w:r>
    </w:p>
  </w:endnote>
  <w:endnote w:type="continuationNotice" w:id="1">
    <w:p w14:paraId="2588D573" w14:textId="77777777" w:rsidR="003809F1" w:rsidRDefault="00380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2046" w14:textId="77777777" w:rsidR="003809F1" w:rsidRDefault="003809F1" w:rsidP="008E4C77">
      <w:pPr>
        <w:spacing w:after="0" w:line="240" w:lineRule="auto"/>
      </w:pPr>
      <w:r>
        <w:separator/>
      </w:r>
    </w:p>
  </w:footnote>
  <w:footnote w:type="continuationSeparator" w:id="0">
    <w:p w14:paraId="5A4000A6" w14:textId="77777777" w:rsidR="003809F1" w:rsidRDefault="003809F1" w:rsidP="008E4C77">
      <w:pPr>
        <w:spacing w:after="0" w:line="240" w:lineRule="auto"/>
      </w:pPr>
      <w:r>
        <w:continuationSeparator/>
      </w:r>
    </w:p>
  </w:footnote>
  <w:footnote w:type="continuationNotice" w:id="1">
    <w:p w14:paraId="30FE6872" w14:textId="77777777" w:rsidR="003809F1" w:rsidRDefault="003809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17B9D"/>
    <w:multiLevelType w:val="hybridMultilevel"/>
    <w:tmpl w:val="AED0DA9A"/>
    <w:lvl w:ilvl="0" w:tplc="006CA34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1"/>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2"/>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 w:numId="33" w16cid:durableId="3589710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7522A"/>
    <w:rsid w:val="001E4EE8"/>
    <w:rsid w:val="002018A0"/>
    <w:rsid w:val="00212824"/>
    <w:rsid w:val="002315D8"/>
    <w:rsid w:val="002422A6"/>
    <w:rsid w:val="002522D9"/>
    <w:rsid w:val="002B0951"/>
    <w:rsid w:val="002B39F4"/>
    <w:rsid w:val="002B402A"/>
    <w:rsid w:val="002C0113"/>
    <w:rsid w:val="002F77BB"/>
    <w:rsid w:val="00317A0E"/>
    <w:rsid w:val="003809F1"/>
    <w:rsid w:val="00380C64"/>
    <w:rsid w:val="00383F24"/>
    <w:rsid w:val="003E5AF0"/>
    <w:rsid w:val="0043320C"/>
    <w:rsid w:val="004651E5"/>
    <w:rsid w:val="004E4E4D"/>
    <w:rsid w:val="004E6290"/>
    <w:rsid w:val="0057013D"/>
    <w:rsid w:val="00591AC6"/>
    <w:rsid w:val="005C7A69"/>
    <w:rsid w:val="0060294D"/>
    <w:rsid w:val="00615CAB"/>
    <w:rsid w:val="00617B27"/>
    <w:rsid w:val="00627CA8"/>
    <w:rsid w:val="0068588F"/>
    <w:rsid w:val="006B7470"/>
    <w:rsid w:val="006D0D16"/>
    <w:rsid w:val="007309DB"/>
    <w:rsid w:val="007344A1"/>
    <w:rsid w:val="00737FA0"/>
    <w:rsid w:val="007450D5"/>
    <w:rsid w:val="007520DC"/>
    <w:rsid w:val="0077584E"/>
    <w:rsid w:val="00783DF2"/>
    <w:rsid w:val="00786E01"/>
    <w:rsid w:val="007C669A"/>
    <w:rsid w:val="007D65B0"/>
    <w:rsid w:val="007E0B8C"/>
    <w:rsid w:val="007F0F57"/>
    <w:rsid w:val="00815144"/>
    <w:rsid w:val="008317C5"/>
    <w:rsid w:val="008950A1"/>
    <w:rsid w:val="008A10C5"/>
    <w:rsid w:val="008A335A"/>
    <w:rsid w:val="008C043D"/>
    <w:rsid w:val="008C3DF1"/>
    <w:rsid w:val="008D6733"/>
    <w:rsid w:val="008E4C77"/>
    <w:rsid w:val="008F4D80"/>
    <w:rsid w:val="00916C7D"/>
    <w:rsid w:val="009462E1"/>
    <w:rsid w:val="00997A55"/>
    <w:rsid w:val="009A22D1"/>
    <w:rsid w:val="009E7616"/>
    <w:rsid w:val="00A01589"/>
    <w:rsid w:val="00A66F57"/>
    <w:rsid w:val="00A817E5"/>
    <w:rsid w:val="00AB1334"/>
    <w:rsid w:val="00AC074F"/>
    <w:rsid w:val="00AC6A0A"/>
    <w:rsid w:val="00AC6D09"/>
    <w:rsid w:val="00B04F25"/>
    <w:rsid w:val="00B05733"/>
    <w:rsid w:val="00B16683"/>
    <w:rsid w:val="00B35742"/>
    <w:rsid w:val="00B816AA"/>
    <w:rsid w:val="00BA71A4"/>
    <w:rsid w:val="00BB0282"/>
    <w:rsid w:val="00BB3DD8"/>
    <w:rsid w:val="00BC3DD2"/>
    <w:rsid w:val="00C17174"/>
    <w:rsid w:val="00C4426E"/>
    <w:rsid w:val="00C453F2"/>
    <w:rsid w:val="00C56B9D"/>
    <w:rsid w:val="00C94CFC"/>
    <w:rsid w:val="00CA752E"/>
    <w:rsid w:val="00D368EB"/>
    <w:rsid w:val="00D520C0"/>
    <w:rsid w:val="00D84F5D"/>
    <w:rsid w:val="00D92037"/>
    <w:rsid w:val="00D949D8"/>
    <w:rsid w:val="00DD5D3E"/>
    <w:rsid w:val="00DE3142"/>
    <w:rsid w:val="00E20B8C"/>
    <w:rsid w:val="00E2345D"/>
    <w:rsid w:val="00E306CD"/>
    <w:rsid w:val="00E33ED6"/>
    <w:rsid w:val="00E34551"/>
    <w:rsid w:val="00E37F9D"/>
    <w:rsid w:val="00EC1C4E"/>
    <w:rsid w:val="00EC78FF"/>
    <w:rsid w:val="00ED71AF"/>
    <w:rsid w:val="00F12635"/>
    <w:rsid w:val="00F62E7C"/>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5D3E"/>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7520DC"/>
  </w:style>
  <w:style w:type="paragraph" w:customStyle="1" w:styleId="paragraph">
    <w:name w:val="paragraph"/>
    <w:basedOn w:val="Normal"/>
    <w:rsid w:val="00AC07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AC074F"/>
  </w:style>
  <w:style w:type="character" w:customStyle="1" w:styleId="Heading3Char">
    <w:name w:val="Heading 3 Char"/>
    <w:basedOn w:val="DefaultParagraphFont"/>
    <w:link w:val="Heading3"/>
    <w:uiPriority w:val="9"/>
    <w:rsid w:val="00DD5D3E"/>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museum-gallery-exhibitions-officer" TargetMode="External"/><Relationship Id="rId18" Type="http://schemas.openxmlformats.org/officeDocument/2006/relationships/footer" Target="footer1.xml"/><Relationship Id="rId26" Type="http://schemas.openxmlformats.org/officeDocument/2006/relationships/hyperlink" Target="https://www.sciencemuseumgroup.org.uk/work-for-us/" TargetMode="External"/><Relationship Id="rId39" Type="http://schemas.openxmlformats.org/officeDocument/2006/relationships/hyperlink" Target="https://merl.reading.ac.uk/communities/volunteer/" TargetMode="External"/><Relationship Id="rId21" Type="http://schemas.openxmlformats.org/officeDocument/2006/relationships/hyperlink" Target="https://gem.org.uk/join-gem/" TargetMode="External"/><Relationship Id="rId34" Type="http://schemas.openxmlformats.org/officeDocument/2006/relationships/hyperlink" Target="https://www.gradcracker.com/search/civil-building/environment-and-sustainability-jobs" TargetMode="External"/><Relationship Id="rId42"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academic-librarian" TargetMode="External"/><Relationship Id="rId29" Type="http://schemas.openxmlformats.org/officeDocument/2006/relationships/hyperlink" Target="https://www.findaph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museumjobs.com/" TargetMode="External"/><Relationship Id="rId32" Type="http://schemas.openxmlformats.org/officeDocument/2006/relationships/hyperlink" Target="https://www.milkround.com/" TargetMode="External"/><Relationship Id="rId37" Type="http://schemas.openxmlformats.org/officeDocument/2006/relationships/hyperlink" Target="https://www.iwm.org.uk/corporate/jobs" TargetMode="External"/><Relationship Id="rId40" Type="http://schemas.openxmlformats.org/officeDocument/2006/relationships/hyperlink" Target="https://www.english-heritage.org.uk/about-us/job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rospects.ac.uk/job-profiles/public-librarian" TargetMode="External"/><Relationship Id="rId23" Type="http://schemas.openxmlformats.org/officeDocument/2006/relationships/hyperlink" Target="https://www.cilip.org.uk/page/JobsandCareers" TargetMode="External"/><Relationship Id="rId28" Type="http://schemas.openxmlformats.org/officeDocument/2006/relationships/hyperlink" Target="https://www.findamasters.com/" TargetMode="External"/><Relationship Id="rId36" Type="http://schemas.openxmlformats.org/officeDocument/2006/relationships/hyperlink" Target="https://www.nationalmuseums.org.uk/jobs/" TargetMode="External"/><Relationship Id="rId10" Type="http://schemas.openxmlformats.org/officeDocument/2006/relationships/image" Target="media/image1.png"/><Relationship Id="rId19" Type="http://schemas.openxmlformats.org/officeDocument/2006/relationships/hyperlink" Target="https://reading.targetconnect.net/student/login.html?remote=true" TargetMode="External"/><Relationship Id="rId31" Type="http://schemas.openxmlformats.org/officeDocument/2006/relationships/hyperlink" Target="https://targetjobs.co.uk/"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museum-education-officer" TargetMode="External"/><Relationship Id="rId22" Type="http://schemas.openxmlformats.org/officeDocument/2006/relationships/hyperlink" Target="https://www.archives.org.uk/" TargetMode="External"/><Relationship Id="rId27" Type="http://schemas.openxmlformats.org/officeDocument/2006/relationships/hyperlink" Target="https://www.reading.ac.uk/ready-to-study/study/postgraduate-study.aspx" TargetMode="External"/><Relationship Id="rId30" Type="http://schemas.openxmlformats.org/officeDocument/2006/relationships/hyperlink" Target="https://www.prospects.ac.uk/" TargetMode="External"/><Relationship Id="rId35" Type="http://schemas.openxmlformats.org/officeDocument/2006/relationships/hyperlink" Target="https://www2.le.ac.uk/departments/museumstudies/JobsDesk"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prospects.ac.uk/job-profiles/museum-gallery-curator" TargetMode="External"/><Relationship Id="rId17" Type="http://schemas.openxmlformats.org/officeDocument/2006/relationships/hyperlink" Target="https://www.prospects.ac.uk/job-profiles/archivist" TargetMode="External"/><Relationship Id="rId25" Type="http://schemas.openxmlformats.org/officeDocument/2006/relationships/hyperlink" Target="https://www.historicenvironment.scot/about-us/work-with-us" TargetMode="External"/><Relationship Id="rId33" Type="http://schemas.openxmlformats.org/officeDocument/2006/relationships/hyperlink" Target="https://www.ratemyplacement.co.uk/" TargetMode="External"/><Relationship Id="rId38" Type="http://schemas.openxmlformats.org/officeDocument/2006/relationships/hyperlink" Target="https://merl.reading.ac.uk/communities/students/" TargetMode="External"/><Relationship Id="rId20" Type="http://schemas.openxmlformats.org/officeDocument/2006/relationships/hyperlink" Target="https://www.museumsassociation.org/" TargetMode="External"/><Relationship Id="rId41" Type="http://schemas.openxmlformats.org/officeDocument/2006/relationships/hyperlink" Target="https://www.reading.ac.uk/essentials/Careers/Advice-and-development/MyJob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603b1df1-6001-4224-a949-dbda7142d0e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Libraries, Museums and Acrhives Industry Guide</dc:title>
  <dc:subject/>
  <dc:creator>Bethan Jones</dc:creator>
  <cp:keywords/>
  <dc:description/>
  <cp:lastModifiedBy>Bethan Jones</cp:lastModifiedBy>
  <cp:revision>16</cp:revision>
  <dcterms:created xsi:type="dcterms:W3CDTF">2023-08-15T08:26:00Z</dcterms:created>
  <dcterms:modified xsi:type="dcterms:W3CDTF">2023-08-24T09:17:00Z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