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8E05" w14:textId="07680D44" w:rsidR="004651E5" w:rsidRDefault="005D4244">
      <w:r>
        <w:rPr>
          <w:noProof/>
        </w:rPr>
        <w:drawing>
          <wp:anchor distT="0" distB="0" distL="114300" distR="114300" simplePos="0" relativeHeight="251658241" behindDoc="0" locked="0" layoutInCell="1" allowOverlap="1" wp14:anchorId="092F0420" wp14:editId="4916483D">
            <wp:simplePos x="0" y="0"/>
            <wp:positionH relativeFrom="column">
              <wp:posOffset>5189220</wp:posOffset>
            </wp:positionH>
            <wp:positionV relativeFrom="page">
              <wp:posOffset>608330</wp:posOffset>
            </wp:positionV>
            <wp:extent cx="1464310" cy="477520"/>
            <wp:effectExtent l="0" t="0" r="254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1E5">
        <w:rPr>
          <w:noProof/>
          <w:lang w:eastAsia="en-GB"/>
        </w:rPr>
        <w:drawing>
          <wp:anchor distT="0" distB="0" distL="114300" distR="114300" simplePos="0" relativeHeight="251658240" behindDoc="0" locked="1" layoutInCell="1" allowOverlap="1" wp14:anchorId="53F420FC" wp14:editId="22A0AF5C">
            <wp:simplePos x="0" y="0"/>
            <wp:positionH relativeFrom="column">
              <wp:posOffset>1905</wp:posOffset>
            </wp:positionH>
            <wp:positionV relativeFrom="page">
              <wp:posOffset>610235</wp:posOffset>
            </wp:positionV>
            <wp:extent cx="1529715" cy="42799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FF3E32" w14:textId="6CBD2F18" w:rsidR="004651E5" w:rsidRDefault="004651E5"/>
    <w:p w14:paraId="2B39FB82" w14:textId="0A29077F" w:rsidR="004651E5" w:rsidRPr="00E1065E" w:rsidRDefault="00300EF9" w:rsidP="00E1065E">
      <w:pPr>
        <w:pStyle w:val="Heading1"/>
        <w:rPr>
          <w:color w:val="0070C0"/>
          <w:sz w:val="84"/>
          <w:szCs w:val="84"/>
        </w:rPr>
      </w:pPr>
      <w:r w:rsidRPr="00E1065E">
        <w:rPr>
          <w:caps w:val="0"/>
          <w:color w:val="0070C0"/>
          <w:sz w:val="84"/>
          <w:szCs w:val="84"/>
        </w:rPr>
        <w:t>Accounting And Financial Services</w:t>
      </w:r>
    </w:p>
    <w:p w14:paraId="6F1E5622" w14:textId="77777777" w:rsidR="00F030A5" w:rsidRPr="00E1065E" w:rsidRDefault="00F030A5" w:rsidP="00A66940">
      <w:pPr>
        <w:pStyle w:val="Heading2"/>
        <w:rPr>
          <w:rFonts w:ascii="Arial" w:hAnsi="Arial" w:cs="Arial"/>
          <w:b/>
          <w:bCs/>
          <w:color w:val="auto"/>
          <w:sz w:val="36"/>
          <w:szCs w:val="36"/>
        </w:rPr>
      </w:pPr>
      <w:r w:rsidRPr="00E1065E">
        <w:rPr>
          <w:rFonts w:ascii="Arial" w:hAnsi="Arial" w:cs="Arial"/>
          <w:b/>
          <w:bCs/>
          <w:color w:val="auto"/>
          <w:sz w:val="36"/>
          <w:szCs w:val="36"/>
        </w:rPr>
        <w:t>Overview</w:t>
      </w:r>
    </w:p>
    <w:p w14:paraId="79DB4611" w14:textId="7EDE6819" w:rsidR="00F030A5" w:rsidRPr="00E1065E" w:rsidRDefault="00F030A5" w:rsidP="00576278">
      <w:pPr>
        <w:spacing w:after="120" w:line="276" w:lineRule="auto"/>
        <w:jc w:val="both"/>
        <w:rPr>
          <w:rFonts w:asciiTheme="minorBidi" w:hAnsiTheme="minorBidi"/>
          <w:kern w:val="0"/>
          <w:sz w:val="24"/>
          <w:szCs w:val="24"/>
        </w:rPr>
      </w:pPr>
      <w:r w:rsidRPr="00E1065E">
        <w:rPr>
          <w:rFonts w:asciiTheme="minorBidi" w:hAnsiTheme="minorBidi"/>
          <w:kern w:val="0"/>
          <w:sz w:val="24"/>
          <w:szCs w:val="24"/>
        </w:rPr>
        <w:t>According to The Accounting Profession in the UK and Ireland CCAB report (November 2018)</w:t>
      </w:r>
      <w:r w:rsidR="72861FB0" w:rsidRPr="00E1065E">
        <w:rPr>
          <w:rFonts w:asciiTheme="minorBidi" w:hAnsiTheme="minorBidi"/>
          <w:kern w:val="0"/>
          <w:sz w:val="24"/>
          <w:szCs w:val="24"/>
        </w:rPr>
        <w:t>,</w:t>
      </w:r>
      <w:r w:rsidRPr="00E1065E">
        <w:rPr>
          <w:rFonts w:asciiTheme="minorBidi" w:hAnsiTheme="minorBidi"/>
          <w:kern w:val="0"/>
          <w:sz w:val="24"/>
          <w:szCs w:val="24"/>
        </w:rPr>
        <w:t xml:space="preserve"> the accounting sector employs over 800,000 accountants and accounts related employees in the UK, responsible for the ‘collection, analysis and reporting of financial information’ which is </w:t>
      </w:r>
      <w:r w:rsidR="5E2B4BE1" w:rsidRPr="00E1065E">
        <w:rPr>
          <w:rFonts w:asciiTheme="minorBidi" w:hAnsiTheme="minorBidi"/>
          <w:kern w:val="0"/>
          <w:sz w:val="24"/>
          <w:szCs w:val="24"/>
        </w:rPr>
        <w:t>key</w:t>
      </w:r>
      <w:r w:rsidRPr="00E1065E">
        <w:rPr>
          <w:rFonts w:asciiTheme="minorBidi" w:hAnsiTheme="minorBidi"/>
          <w:kern w:val="0"/>
          <w:sz w:val="24"/>
          <w:szCs w:val="24"/>
        </w:rPr>
        <w:t xml:space="preserve"> to commercial success and the economy, contributing £59 million to Gross Domestic Product (GDP).</w:t>
      </w:r>
    </w:p>
    <w:p w14:paraId="6C1BF3C8" w14:textId="445562A4" w:rsidR="00F030A5" w:rsidRPr="00E1065E" w:rsidRDefault="00F030A5" w:rsidP="00576278">
      <w:pPr>
        <w:spacing w:after="120" w:line="276" w:lineRule="auto"/>
        <w:jc w:val="both"/>
        <w:rPr>
          <w:rFonts w:asciiTheme="minorBidi" w:hAnsiTheme="minorBidi"/>
          <w:kern w:val="0"/>
          <w:sz w:val="24"/>
          <w:szCs w:val="24"/>
        </w:rPr>
      </w:pPr>
      <w:r w:rsidRPr="00E1065E">
        <w:rPr>
          <w:rFonts w:asciiTheme="minorBidi" w:hAnsiTheme="minorBidi"/>
          <w:kern w:val="0"/>
          <w:sz w:val="24"/>
          <w:szCs w:val="24"/>
        </w:rPr>
        <w:t>Accounts professionals may work in financial, management, auditing, tax, forensic and compliance roles, amongst others</w:t>
      </w:r>
      <w:r w:rsidR="2C64BF3C" w:rsidRPr="00E1065E">
        <w:rPr>
          <w:rFonts w:asciiTheme="minorBidi" w:hAnsiTheme="minorBidi"/>
          <w:kern w:val="0"/>
          <w:sz w:val="24"/>
          <w:szCs w:val="24"/>
        </w:rPr>
        <w:t>,</w:t>
      </w:r>
      <w:r w:rsidRPr="00E1065E">
        <w:rPr>
          <w:rFonts w:asciiTheme="minorBidi" w:hAnsiTheme="minorBidi"/>
          <w:kern w:val="0"/>
          <w:sz w:val="24"/>
          <w:szCs w:val="24"/>
        </w:rPr>
        <w:t xml:space="preserve"> and be employed in private (also known as public) practice accounting firms, ‘in house’ within organisation finance departments, </w:t>
      </w:r>
      <w:r w:rsidR="00162F1A" w:rsidRPr="00E1065E">
        <w:rPr>
          <w:rFonts w:asciiTheme="minorBidi" w:hAnsiTheme="minorBidi"/>
          <w:kern w:val="0"/>
          <w:sz w:val="24"/>
          <w:szCs w:val="24"/>
        </w:rPr>
        <w:t>retail,</w:t>
      </w:r>
      <w:r w:rsidRPr="00E1065E">
        <w:rPr>
          <w:rFonts w:asciiTheme="minorBidi" w:hAnsiTheme="minorBidi"/>
          <w:kern w:val="0"/>
          <w:sz w:val="24"/>
          <w:szCs w:val="24"/>
        </w:rPr>
        <w:t xml:space="preserve"> and investment banks.</w:t>
      </w:r>
      <w:r w:rsidR="000E0014" w:rsidRPr="00E1065E">
        <w:rPr>
          <w:rFonts w:asciiTheme="minorBidi" w:hAnsiTheme="minorBidi"/>
          <w:kern w:val="0"/>
          <w:sz w:val="24"/>
          <w:szCs w:val="24"/>
        </w:rPr>
        <w:t xml:space="preserve"> </w:t>
      </w:r>
      <w:r w:rsidRPr="00E1065E">
        <w:rPr>
          <w:rFonts w:asciiTheme="minorBidi" w:hAnsiTheme="minorBidi"/>
          <w:kern w:val="0"/>
          <w:sz w:val="24"/>
          <w:szCs w:val="24"/>
        </w:rPr>
        <w:t xml:space="preserve">Chartered Accountants may choose professional training through </w:t>
      </w:r>
      <w:hyperlink r:id="rId12" w:history="1">
        <w:r w:rsidRPr="00E1065E">
          <w:rPr>
            <w:rStyle w:val="Hyperlink"/>
            <w:rFonts w:asciiTheme="minorBidi" w:hAnsiTheme="minorBidi"/>
            <w:kern w:val="0"/>
            <w:sz w:val="24"/>
            <w:szCs w:val="24"/>
          </w:rPr>
          <w:t>ICAEW</w:t>
        </w:r>
      </w:hyperlink>
      <w:r w:rsidRPr="00E1065E">
        <w:rPr>
          <w:rFonts w:asciiTheme="minorBidi" w:hAnsiTheme="minorBidi"/>
          <w:kern w:val="0"/>
          <w:sz w:val="24"/>
          <w:szCs w:val="24"/>
        </w:rPr>
        <w:t xml:space="preserve">, </w:t>
      </w:r>
      <w:hyperlink r:id="rId13" w:history="1">
        <w:r w:rsidRPr="00E1065E">
          <w:rPr>
            <w:rStyle w:val="Hyperlink"/>
            <w:rFonts w:asciiTheme="minorBidi" w:hAnsiTheme="minorBidi"/>
            <w:kern w:val="0"/>
            <w:sz w:val="24"/>
            <w:szCs w:val="24"/>
          </w:rPr>
          <w:t>ACCA</w:t>
        </w:r>
      </w:hyperlink>
      <w:r w:rsidRPr="00E1065E">
        <w:rPr>
          <w:rFonts w:asciiTheme="minorBidi" w:hAnsiTheme="minorBidi"/>
          <w:kern w:val="0"/>
          <w:sz w:val="24"/>
          <w:szCs w:val="24"/>
        </w:rPr>
        <w:t xml:space="preserve">, </w:t>
      </w:r>
      <w:hyperlink r:id="rId14" w:history="1">
        <w:r w:rsidR="00E33E1B" w:rsidRPr="00E1065E">
          <w:rPr>
            <w:rStyle w:val="Hyperlink"/>
            <w:rFonts w:asciiTheme="minorBidi" w:hAnsiTheme="minorBidi"/>
            <w:kern w:val="0"/>
            <w:sz w:val="24"/>
            <w:szCs w:val="24"/>
          </w:rPr>
          <w:t>AICPA-</w:t>
        </w:r>
        <w:r w:rsidRPr="00E1065E">
          <w:rPr>
            <w:rStyle w:val="Hyperlink"/>
            <w:rFonts w:asciiTheme="minorBidi" w:hAnsiTheme="minorBidi"/>
            <w:kern w:val="0"/>
            <w:sz w:val="24"/>
            <w:szCs w:val="24"/>
          </w:rPr>
          <w:t>CIMA</w:t>
        </w:r>
      </w:hyperlink>
      <w:r w:rsidRPr="00E1065E">
        <w:rPr>
          <w:rFonts w:asciiTheme="minorBidi" w:hAnsiTheme="minorBidi"/>
          <w:kern w:val="0"/>
          <w:sz w:val="24"/>
          <w:szCs w:val="24"/>
        </w:rPr>
        <w:t xml:space="preserve"> or </w:t>
      </w:r>
      <w:hyperlink r:id="rId15" w:history="1">
        <w:r w:rsidRPr="00E1065E">
          <w:rPr>
            <w:rStyle w:val="Hyperlink"/>
            <w:rFonts w:asciiTheme="minorBidi" w:hAnsiTheme="minorBidi"/>
            <w:kern w:val="0"/>
            <w:sz w:val="24"/>
            <w:szCs w:val="24"/>
          </w:rPr>
          <w:t>CIPFA</w:t>
        </w:r>
      </w:hyperlink>
      <w:r w:rsidRPr="00E1065E">
        <w:rPr>
          <w:rFonts w:asciiTheme="minorBidi" w:hAnsiTheme="minorBidi"/>
          <w:kern w:val="0"/>
          <w:sz w:val="24"/>
          <w:szCs w:val="24"/>
        </w:rPr>
        <w:t xml:space="preserve"> from a wide range of degree disciplines. The largest employers of accounting professionals are the public administration, education and health sectors and ‘The Big Four’ consist of </w:t>
      </w:r>
      <w:hyperlink r:id="rId16" w:history="1">
        <w:r w:rsidRPr="00E1065E">
          <w:rPr>
            <w:rStyle w:val="Hyperlink"/>
            <w:rFonts w:asciiTheme="minorBidi" w:hAnsiTheme="minorBidi"/>
            <w:kern w:val="0"/>
            <w:sz w:val="24"/>
            <w:szCs w:val="24"/>
          </w:rPr>
          <w:t>PWC</w:t>
        </w:r>
      </w:hyperlink>
      <w:r w:rsidRPr="00E1065E">
        <w:rPr>
          <w:rFonts w:asciiTheme="minorBidi" w:hAnsiTheme="minorBidi"/>
          <w:kern w:val="0"/>
          <w:sz w:val="24"/>
          <w:szCs w:val="24"/>
        </w:rPr>
        <w:t xml:space="preserve">, </w:t>
      </w:r>
      <w:hyperlink r:id="rId17" w:history="1">
        <w:r w:rsidRPr="00E1065E">
          <w:rPr>
            <w:rStyle w:val="Hyperlink"/>
            <w:rFonts w:asciiTheme="minorBidi" w:hAnsiTheme="minorBidi"/>
            <w:kern w:val="0"/>
            <w:sz w:val="24"/>
            <w:szCs w:val="24"/>
          </w:rPr>
          <w:t>Deloitte</w:t>
        </w:r>
      </w:hyperlink>
      <w:r w:rsidRPr="00E1065E">
        <w:rPr>
          <w:rFonts w:asciiTheme="minorBidi" w:hAnsiTheme="minorBidi"/>
          <w:kern w:val="0"/>
          <w:sz w:val="24"/>
          <w:szCs w:val="24"/>
        </w:rPr>
        <w:t xml:space="preserve">, </w:t>
      </w:r>
      <w:hyperlink r:id="rId18" w:history="1">
        <w:r w:rsidRPr="00E1065E">
          <w:rPr>
            <w:rStyle w:val="Hyperlink"/>
            <w:rFonts w:asciiTheme="minorBidi" w:hAnsiTheme="minorBidi"/>
            <w:kern w:val="0"/>
            <w:sz w:val="24"/>
            <w:szCs w:val="24"/>
          </w:rPr>
          <w:t>EY</w:t>
        </w:r>
      </w:hyperlink>
      <w:r w:rsidRPr="00E1065E">
        <w:rPr>
          <w:rFonts w:asciiTheme="minorBidi" w:hAnsiTheme="minorBidi"/>
          <w:kern w:val="0"/>
          <w:sz w:val="24"/>
          <w:szCs w:val="24"/>
        </w:rPr>
        <w:t xml:space="preserve"> and </w:t>
      </w:r>
      <w:hyperlink r:id="rId19" w:history="1">
        <w:r w:rsidRPr="00E1065E">
          <w:rPr>
            <w:rStyle w:val="Hyperlink"/>
            <w:rFonts w:asciiTheme="minorBidi" w:hAnsiTheme="minorBidi"/>
            <w:kern w:val="0"/>
            <w:sz w:val="24"/>
            <w:szCs w:val="24"/>
          </w:rPr>
          <w:t>KPMG</w:t>
        </w:r>
      </w:hyperlink>
      <w:r w:rsidRPr="00E1065E">
        <w:rPr>
          <w:rFonts w:asciiTheme="minorBidi" w:hAnsiTheme="minorBidi"/>
          <w:kern w:val="0"/>
          <w:sz w:val="24"/>
          <w:szCs w:val="24"/>
        </w:rPr>
        <w:t xml:space="preserve">, with PWC </w:t>
      </w:r>
      <w:r w:rsidR="4CAAAD84" w:rsidRPr="00E1065E">
        <w:rPr>
          <w:rFonts w:asciiTheme="minorBidi" w:hAnsiTheme="minorBidi"/>
          <w:kern w:val="0"/>
          <w:sz w:val="24"/>
          <w:szCs w:val="24"/>
        </w:rPr>
        <w:t xml:space="preserve">currently </w:t>
      </w:r>
      <w:r w:rsidRPr="00E1065E">
        <w:rPr>
          <w:rFonts w:asciiTheme="minorBidi" w:hAnsiTheme="minorBidi"/>
          <w:kern w:val="0"/>
          <w:sz w:val="24"/>
          <w:szCs w:val="24"/>
        </w:rPr>
        <w:t xml:space="preserve">the market leader. </w:t>
      </w:r>
      <w:r w:rsidR="00052535" w:rsidRPr="00E1065E">
        <w:rPr>
          <w:rFonts w:asciiTheme="minorBidi" w:hAnsiTheme="minorBidi"/>
          <w:kern w:val="0"/>
          <w:sz w:val="24"/>
          <w:szCs w:val="24"/>
        </w:rPr>
        <w:t>Most</w:t>
      </w:r>
      <w:r w:rsidRPr="00E1065E">
        <w:rPr>
          <w:rFonts w:asciiTheme="minorBidi" w:hAnsiTheme="minorBidi"/>
          <w:kern w:val="0"/>
          <w:sz w:val="24"/>
          <w:szCs w:val="24"/>
        </w:rPr>
        <w:t xml:space="preserve"> employers are small and medium sized firms.</w:t>
      </w:r>
    </w:p>
    <w:p w14:paraId="0764385F" w14:textId="6A4F4E89" w:rsidR="00F030A5" w:rsidRPr="007976AD" w:rsidRDefault="00F030A5" w:rsidP="00576278">
      <w:pPr>
        <w:spacing w:after="120" w:line="276" w:lineRule="auto"/>
        <w:jc w:val="both"/>
        <w:rPr>
          <w:rFonts w:ascii="Arial" w:hAnsi="Arial" w:cs="Arial"/>
          <w:kern w:val="0"/>
        </w:rPr>
      </w:pPr>
      <w:r w:rsidRPr="00E1065E">
        <w:rPr>
          <w:rFonts w:asciiTheme="minorBidi" w:hAnsiTheme="minorBidi"/>
          <w:kern w:val="0"/>
          <w:sz w:val="24"/>
          <w:szCs w:val="24"/>
        </w:rPr>
        <w:t>Financial services firms may include retail and investment banks, broking, consultancy and risk management firms, insurance and underwriting providers, actuarial services</w:t>
      </w:r>
      <w:r w:rsidR="1FB42577" w:rsidRPr="00E1065E">
        <w:rPr>
          <w:rFonts w:asciiTheme="minorBidi" w:hAnsiTheme="minorBidi"/>
          <w:kern w:val="0"/>
          <w:sz w:val="24"/>
          <w:szCs w:val="24"/>
        </w:rPr>
        <w:t>,</w:t>
      </w:r>
      <w:r w:rsidRPr="00E1065E">
        <w:rPr>
          <w:rFonts w:asciiTheme="minorBidi" w:hAnsiTheme="minorBidi"/>
          <w:kern w:val="0"/>
          <w:sz w:val="24"/>
          <w:szCs w:val="24"/>
        </w:rPr>
        <w:t xml:space="preserve"> an</w:t>
      </w:r>
      <w:r w:rsidR="469DBB2A" w:rsidRPr="00E1065E">
        <w:rPr>
          <w:rFonts w:asciiTheme="minorBidi" w:hAnsiTheme="minorBidi"/>
          <w:kern w:val="0"/>
          <w:sz w:val="24"/>
          <w:szCs w:val="24"/>
        </w:rPr>
        <w:t>d</w:t>
      </w:r>
      <w:r w:rsidRPr="00E1065E">
        <w:rPr>
          <w:rFonts w:asciiTheme="minorBidi" w:hAnsiTheme="minorBidi"/>
          <w:kern w:val="0"/>
          <w:sz w:val="24"/>
          <w:szCs w:val="24"/>
        </w:rPr>
        <w:t xml:space="preserve"> pensions providers and investors, responsible for providing clients with financial products and services and forecasting and investment of funds.</w:t>
      </w:r>
    </w:p>
    <w:p w14:paraId="2AD3399A" w14:textId="77777777" w:rsidR="00F030A5" w:rsidRPr="00E1065E" w:rsidRDefault="00F030A5" w:rsidP="00E1065E">
      <w:pPr>
        <w:pStyle w:val="Heading2"/>
        <w:rPr>
          <w:rFonts w:ascii="Arial" w:hAnsi="Arial" w:cs="Arial"/>
          <w:b/>
          <w:bCs/>
          <w:color w:val="auto"/>
          <w:sz w:val="56"/>
          <w:szCs w:val="72"/>
        </w:rPr>
      </w:pPr>
      <w:r w:rsidRPr="00E1065E">
        <w:rPr>
          <w:rFonts w:ascii="Arial" w:hAnsi="Arial" w:cs="Arial"/>
          <w:b/>
          <w:bCs/>
          <w:color w:val="auto"/>
          <w:sz w:val="36"/>
          <w:szCs w:val="36"/>
        </w:rPr>
        <w:t>Roles</w:t>
      </w:r>
    </w:p>
    <w:p w14:paraId="4D149F05" w14:textId="77777777" w:rsidR="00E1065E" w:rsidRDefault="00F030A5" w:rsidP="00E1065E">
      <w:pPr>
        <w:pStyle w:val="Standard"/>
        <w:spacing w:before="0" w:after="120" w:line="276" w:lineRule="auto"/>
        <w:jc w:val="both"/>
        <w:rPr>
          <w:rFonts w:asciiTheme="minorBidi" w:eastAsiaTheme="minorHAnsi" w:hAnsiTheme="minorBidi" w:cstheme="minorBidi"/>
          <w:kern w:val="0"/>
          <w:sz w:val="24"/>
          <w:szCs w:val="24"/>
        </w:rPr>
      </w:pPr>
      <w:r w:rsidRPr="00E1065E">
        <w:rPr>
          <w:rFonts w:asciiTheme="minorBidi" w:eastAsiaTheme="minorHAnsi" w:hAnsiTheme="minorBidi" w:cstheme="minorBidi"/>
          <w:kern w:val="0"/>
          <w:sz w:val="24"/>
          <w:szCs w:val="24"/>
        </w:rPr>
        <w:t>Internship, one-year placement and graduate roles may have minimum entry requirements, open to applicants from a range of disciplines. Larger companies may offer graduate schemes which typically offer 12-24 months training in different departments or locations of the business.</w:t>
      </w:r>
    </w:p>
    <w:p w14:paraId="4F4F4870" w14:textId="42338225" w:rsidR="00576278" w:rsidRPr="00E1065E" w:rsidRDefault="00035D7D" w:rsidP="00E1065E">
      <w:pPr>
        <w:rPr>
          <w:rFonts w:asciiTheme="minorBidi" w:hAnsiTheme="minorBidi"/>
          <w:kern w:val="0"/>
          <w:sz w:val="24"/>
          <w:szCs w:val="24"/>
        </w:rPr>
        <w:sectPr w:rsidR="00576278" w:rsidRPr="00E1065E" w:rsidSect="00783DF2">
          <w:footerReference w:type="default" r:id="rId20"/>
          <w:pgSz w:w="11906" w:h="16838"/>
          <w:pgMar w:top="737" w:right="737" w:bottom="737" w:left="737" w:header="709" w:footer="709" w:gutter="227"/>
          <w:cols w:space="708"/>
          <w:docGrid w:linePitch="360"/>
        </w:sectPr>
      </w:pPr>
      <w:r w:rsidRPr="00E1065E">
        <w:rPr>
          <w:rFonts w:asciiTheme="minorBidi" w:hAnsiTheme="minorBidi"/>
          <w:sz w:val="24"/>
          <w:szCs w:val="24"/>
        </w:rPr>
        <w:t>Each job title links through to a broad job description, salary and conditions, entry requirements, typical recruiters, and links to further useful information.</w:t>
      </w:r>
    </w:p>
    <w:p w14:paraId="74D6249C" w14:textId="77777777" w:rsidR="00F030A5" w:rsidRPr="00E1065E" w:rsidRDefault="00A4320F" w:rsidP="00C70433">
      <w:pPr>
        <w:pStyle w:val="ListParagraph"/>
        <w:rPr>
          <w:rFonts w:asciiTheme="minorBidi" w:hAnsiTheme="minorBidi"/>
          <w:sz w:val="24"/>
        </w:rPr>
      </w:pPr>
      <w:hyperlink r:id="rId21" w:history="1">
        <w:r w:rsidR="00F030A5" w:rsidRPr="00E1065E">
          <w:rPr>
            <w:rFonts w:asciiTheme="minorBidi" w:hAnsiTheme="minorBidi"/>
            <w:color w:val="0563C1" w:themeColor="hyperlink"/>
            <w:sz w:val="24"/>
            <w:u w:val="single"/>
          </w:rPr>
          <w:t>Chartered Accountant</w:t>
        </w:r>
      </w:hyperlink>
    </w:p>
    <w:p w14:paraId="56475867" w14:textId="77777777" w:rsidR="00F030A5" w:rsidRPr="00E1065E" w:rsidRDefault="00A4320F" w:rsidP="00C70433">
      <w:pPr>
        <w:pStyle w:val="ListParagraph"/>
        <w:rPr>
          <w:rFonts w:asciiTheme="minorBidi" w:hAnsiTheme="minorBidi"/>
          <w:sz w:val="24"/>
        </w:rPr>
      </w:pPr>
      <w:hyperlink r:id="rId22" w:history="1">
        <w:r w:rsidR="00F030A5" w:rsidRPr="00E1065E">
          <w:rPr>
            <w:rFonts w:asciiTheme="minorBidi" w:hAnsiTheme="minorBidi"/>
            <w:color w:val="0563C1" w:themeColor="hyperlink"/>
            <w:sz w:val="24"/>
            <w:u w:val="single"/>
          </w:rPr>
          <w:t>Chartered Management Accountant</w:t>
        </w:r>
      </w:hyperlink>
    </w:p>
    <w:p w14:paraId="0A173845" w14:textId="77777777" w:rsidR="00F030A5" w:rsidRPr="00E1065E" w:rsidRDefault="00A4320F" w:rsidP="00C70433">
      <w:pPr>
        <w:pStyle w:val="ListParagraph"/>
        <w:rPr>
          <w:rFonts w:asciiTheme="minorBidi" w:hAnsiTheme="minorBidi"/>
          <w:sz w:val="24"/>
        </w:rPr>
      </w:pPr>
      <w:hyperlink r:id="rId23" w:history="1">
        <w:r w:rsidR="00F030A5" w:rsidRPr="00E1065E">
          <w:rPr>
            <w:rFonts w:asciiTheme="minorBidi" w:hAnsiTheme="minorBidi"/>
            <w:color w:val="0563C1" w:themeColor="hyperlink"/>
            <w:sz w:val="24"/>
            <w:u w:val="single"/>
          </w:rPr>
          <w:t>Chartered Public Finance Accountant</w:t>
        </w:r>
      </w:hyperlink>
    </w:p>
    <w:p w14:paraId="37D6622B" w14:textId="77777777" w:rsidR="00F030A5" w:rsidRPr="00E1065E" w:rsidRDefault="00A4320F" w:rsidP="00C70433">
      <w:pPr>
        <w:pStyle w:val="ListParagraph"/>
        <w:rPr>
          <w:rFonts w:asciiTheme="minorBidi" w:hAnsiTheme="minorBidi"/>
          <w:sz w:val="24"/>
        </w:rPr>
      </w:pPr>
      <w:hyperlink r:id="rId24" w:history="1">
        <w:r w:rsidR="00F030A5" w:rsidRPr="00E1065E">
          <w:rPr>
            <w:rFonts w:asciiTheme="minorBidi" w:hAnsiTheme="minorBidi"/>
            <w:color w:val="0563C1" w:themeColor="hyperlink"/>
            <w:sz w:val="24"/>
            <w:u w:val="single"/>
          </w:rPr>
          <w:t>Forensic Accountant</w:t>
        </w:r>
      </w:hyperlink>
    </w:p>
    <w:p w14:paraId="3680E0D1" w14:textId="77777777" w:rsidR="00F030A5" w:rsidRPr="00E1065E" w:rsidRDefault="00A4320F" w:rsidP="00C70433">
      <w:pPr>
        <w:pStyle w:val="ListParagraph"/>
        <w:rPr>
          <w:rFonts w:asciiTheme="minorBidi" w:hAnsiTheme="minorBidi"/>
          <w:sz w:val="24"/>
        </w:rPr>
      </w:pPr>
      <w:hyperlink r:id="rId25" w:history="1">
        <w:r w:rsidR="00F030A5" w:rsidRPr="00E1065E">
          <w:rPr>
            <w:rFonts w:asciiTheme="minorBidi" w:hAnsiTheme="minorBidi"/>
            <w:color w:val="0563C1" w:themeColor="hyperlink"/>
            <w:sz w:val="24"/>
            <w:u w:val="single"/>
          </w:rPr>
          <w:t>Actuary</w:t>
        </w:r>
      </w:hyperlink>
    </w:p>
    <w:p w14:paraId="093D7990" w14:textId="77777777" w:rsidR="00F030A5" w:rsidRPr="00E1065E" w:rsidRDefault="00A4320F" w:rsidP="00C70433">
      <w:pPr>
        <w:pStyle w:val="ListParagraph"/>
        <w:rPr>
          <w:rFonts w:asciiTheme="minorBidi" w:hAnsiTheme="minorBidi"/>
          <w:sz w:val="24"/>
        </w:rPr>
      </w:pPr>
      <w:hyperlink r:id="rId26" w:history="1">
        <w:r w:rsidR="00F030A5" w:rsidRPr="00E1065E">
          <w:rPr>
            <w:rFonts w:asciiTheme="minorBidi" w:hAnsiTheme="minorBidi"/>
            <w:color w:val="0563C1" w:themeColor="hyperlink"/>
            <w:sz w:val="24"/>
            <w:u w:val="single"/>
          </w:rPr>
          <w:t>Data Analyst</w:t>
        </w:r>
      </w:hyperlink>
    </w:p>
    <w:p w14:paraId="166D2F4E" w14:textId="77777777" w:rsidR="00F030A5" w:rsidRPr="00E1065E" w:rsidRDefault="00A4320F" w:rsidP="00C70433">
      <w:pPr>
        <w:pStyle w:val="ListParagraph"/>
        <w:rPr>
          <w:rFonts w:asciiTheme="minorBidi" w:hAnsiTheme="minorBidi"/>
          <w:sz w:val="24"/>
        </w:rPr>
      </w:pPr>
      <w:hyperlink r:id="rId27" w:history="1">
        <w:r w:rsidR="00F030A5" w:rsidRPr="00E1065E">
          <w:rPr>
            <w:rFonts w:asciiTheme="minorBidi" w:hAnsiTheme="minorBidi"/>
            <w:color w:val="0563C1" w:themeColor="hyperlink"/>
            <w:sz w:val="24"/>
            <w:u w:val="single"/>
          </w:rPr>
          <w:t>Economist</w:t>
        </w:r>
      </w:hyperlink>
    </w:p>
    <w:p w14:paraId="75BC7A55" w14:textId="77777777" w:rsidR="00F030A5" w:rsidRPr="00E1065E" w:rsidRDefault="00A4320F" w:rsidP="00C70433">
      <w:pPr>
        <w:pStyle w:val="ListParagraph"/>
        <w:rPr>
          <w:rFonts w:asciiTheme="minorBidi" w:hAnsiTheme="minorBidi"/>
          <w:sz w:val="24"/>
          <w:lang w:val="fr-FR"/>
        </w:rPr>
      </w:pPr>
      <w:hyperlink r:id="rId28" w:history="1">
        <w:r w:rsidR="00F030A5" w:rsidRPr="00E1065E">
          <w:rPr>
            <w:rFonts w:asciiTheme="minorBidi" w:hAnsiTheme="minorBidi"/>
            <w:color w:val="0563C1" w:themeColor="hyperlink"/>
            <w:sz w:val="24"/>
            <w:u w:val="single"/>
            <w:lang w:val="fr-FR"/>
          </w:rPr>
          <w:t>Management Consultant</w:t>
        </w:r>
      </w:hyperlink>
    </w:p>
    <w:p w14:paraId="5AADF528" w14:textId="77777777" w:rsidR="00F030A5" w:rsidRPr="00E1065E" w:rsidRDefault="00A4320F" w:rsidP="00C70433">
      <w:pPr>
        <w:pStyle w:val="ListParagraph"/>
        <w:rPr>
          <w:rFonts w:asciiTheme="minorBidi" w:hAnsiTheme="minorBidi"/>
          <w:sz w:val="24"/>
          <w:lang w:val="fr-FR"/>
        </w:rPr>
      </w:pPr>
      <w:hyperlink r:id="rId29" w:history="1">
        <w:r w:rsidR="00F030A5" w:rsidRPr="00E1065E">
          <w:rPr>
            <w:rFonts w:asciiTheme="minorBidi" w:hAnsiTheme="minorBidi"/>
            <w:color w:val="0563C1" w:themeColor="hyperlink"/>
            <w:sz w:val="24"/>
            <w:u w:val="single"/>
            <w:lang w:val="fr-FR"/>
          </w:rPr>
          <w:t>Insurance Broker</w:t>
        </w:r>
      </w:hyperlink>
    </w:p>
    <w:p w14:paraId="5EA2D71F" w14:textId="77777777" w:rsidR="00F030A5" w:rsidRPr="00E1065E" w:rsidRDefault="00A4320F" w:rsidP="00C70433">
      <w:pPr>
        <w:pStyle w:val="ListParagraph"/>
        <w:rPr>
          <w:rFonts w:asciiTheme="minorBidi" w:hAnsiTheme="minorBidi"/>
          <w:sz w:val="24"/>
          <w:lang w:val="fr-FR"/>
        </w:rPr>
      </w:pPr>
      <w:hyperlink r:id="rId30" w:history="1">
        <w:r w:rsidR="00F030A5" w:rsidRPr="00E1065E">
          <w:rPr>
            <w:rFonts w:asciiTheme="minorBidi" w:hAnsiTheme="minorBidi"/>
            <w:color w:val="0563C1" w:themeColor="hyperlink"/>
            <w:sz w:val="24"/>
            <w:u w:val="single"/>
            <w:lang w:val="fr-FR"/>
          </w:rPr>
          <w:t>Pensions Consultant</w:t>
        </w:r>
      </w:hyperlink>
    </w:p>
    <w:p w14:paraId="2823A711" w14:textId="77777777" w:rsidR="00F030A5" w:rsidRPr="00E1065E" w:rsidRDefault="00A4320F" w:rsidP="00C70433">
      <w:pPr>
        <w:pStyle w:val="ListParagraph"/>
        <w:rPr>
          <w:rFonts w:asciiTheme="minorBidi" w:hAnsiTheme="minorBidi"/>
          <w:color w:val="0563C1" w:themeColor="hyperlink"/>
          <w:sz w:val="24"/>
          <w:u w:val="single"/>
        </w:rPr>
      </w:pPr>
      <w:hyperlink r:id="rId31" w:history="1">
        <w:r w:rsidR="00F030A5" w:rsidRPr="00E1065E">
          <w:rPr>
            <w:rFonts w:asciiTheme="minorBidi" w:hAnsiTheme="minorBidi"/>
            <w:color w:val="0563C1" w:themeColor="hyperlink"/>
            <w:sz w:val="24"/>
            <w:u w:val="single"/>
          </w:rPr>
          <w:t>Loss Adjuster</w:t>
        </w:r>
      </w:hyperlink>
    </w:p>
    <w:p w14:paraId="5B5E6650" w14:textId="06613C99" w:rsidR="006626BA" w:rsidRPr="00E1065E" w:rsidRDefault="00A4320F" w:rsidP="00C70433">
      <w:pPr>
        <w:pStyle w:val="ListParagraph"/>
        <w:rPr>
          <w:rFonts w:asciiTheme="minorBidi" w:hAnsiTheme="minorBidi"/>
          <w:sz w:val="24"/>
        </w:rPr>
        <w:sectPr w:rsidR="006626BA" w:rsidRPr="00E1065E" w:rsidSect="008A0175">
          <w:type w:val="continuous"/>
          <w:pgSz w:w="11906" w:h="16838"/>
          <w:pgMar w:top="737" w:right="737" w:bottom="737" w:left="737" w:header="709" w:footer="709" w:gutter="227"/>
          <w:cols w:num="2" w:space="708"/>
          <w:docGrid w:linePitch="360"/>
        </w:sectPr>
      </w:pPr>
      <w:hyperlink r:id="rId32" w:history="1">
        <w:r w:rsidR="00F030A5" w:rsidRPr="00E1065E">
          <w:rPr>
            <w:rFonts w:asciiTheme="minorBidi" w:hAnsiTheme="minorBidi"/>
            <w:color w:val="0563C1" w:themeColor="hyperlink"/>
            <w:sz w:val="24"/>
            <w:u w:val="single"/>
          </w:rPr>
          <w:t>Underwriter</w:t>
        </w:r>
      </w:hyperlink>
    </w:p>
    <w:p w14:paraId="0BB827B8" w14:textId="6C5FB297" w:rsidR="00035D7D" w:rsidRPr="00E1065E" w:rsidRDefault="00D25CA9" w:rsidP="00D25CA9">
      <w:pPr>
        <w:spacing w:after="120" w:line="276" w:lineRule="auto"/>
        <w:jc w:val="both"/>
        <w:rPr>
          <w:rFonts w:asciiTheme="minorBidi" w:hAnsiTheme="minorBidi"/>
          <w:sz w:val="24"/>
          <w:szCs w:val="24"/>
        </w:rPr>
      </w:pPr>
      <w:r w:rsidRPr="00E1065E">
        <w:rPr>
          <w:rFonts w:asciiTheme="minorBidi" w:hAnsiTheme="minorBidi"/>
          <w:sz w:val="24"/>
          <w:szCs w:val="24"/>
        </w:rPr>
        <w:t xml:space="preserve">You can view additional job roles by using the </w:t>
      </w:r>
      <w:hyperlink r:id="rId33" w:history="1">
        <w:r w:rsidRPr="00E1065E">
          <w:rPr>
            <w:rStyle w:val="Hyperlink"/>
            <w:rFonts w:asciiTheme="minorBidi" w:hAnsiTheme="minorBidi"/>
            <w:sz w:val="24"/>
            <w:szCs w:val="24"/>
          </w:rPr>
          <w:t>Prospects</w:t>
        </w:r>
      </w:hyperlink>
      <w:r w:rsidRPr="00E1065E">
        <w:rPr>
          <w:rFonts w:asciiTheme="minorBidi" w:hAnsiTheme="minorBidi"/>
          <w:sz w:val="24"/>
          <w:szCs w:val="24"/>
        </w:rPr>
        <w:t xml:space="preserve"> and </w:t>
      </w:r>
      <w:hyperlink r:id="rId34" w:history="1">
        <w:r w:rsidRPr="00E1065E">
          <w:rPr>
            <w:rStyle w:val="Hyperlink"/>
            <w:rFonts w:asciiTheme="minorBidi" w:hAnsiTheme="minorBidi"/>
            <w:sz w:val="24"/>
            <w:szCs w:val="24"/>
          </w:rPr>
          <w:t>Indeed.com</w:t>
        </w:r>
      </w:hyperlink>
      <w:r w:rsidRPr="00E1065E">
        <w:rPr>
          <w:rFonts w:asciiTheme="minorBidi" w:hAnsiTheme="minorBidi"/>
          <w:sz w:val="24"/>
          <w:szCs w:val="24"/>
        </w:rPr>
        <w:t xml:space="preserve"> websites.</w:t>
      </w:r>
    </w:p>
    <w:p w14:paraId="3193CD1C" w14:textId="076A1519" w:rsidR="00EA6213" w:rsidRPr="00E1065E" w:rsidRDefault="00EA6213" w:rsidP="00E1065E">
      <w:pPr>
        <w:pStyle w:val="Heading2"/>
        <w:rPr>
          <w:rFonts w:asciiTheme="minorBidi" w:hAnsiTheme="minorBidi" w:cstheme="minorBidi"/>
          <w:b/>
          <w:bCs/>
          <w:color w:val="auto"/>
          <w:sz w:val="56"/>
          <w:szCs w:val="72"/>
        </w:rPr>
      </w:pPr>
      <w:r w:rsidRPr="00E1065E">
        <w:rPr>
          <w:rFonts w:asciiTheme="minorBidi" w:hAnsiTheme="minorBidi" w:cstheme="minorBidi"/>
          <w:b/>
          <w:bCs/>
          <w:color w:val="auto"/>
          <w:sz w:val="36"/>
          <w:szCs w:val="36"/>
        </w:rPr>
        <w:t>Building Experience</w:t>
      </w:r>
    </w:p>
    <w:p w14:paraId="0E307CC6" w14:textId="4AD6562E" w:rsidR="00EA6213" w:rsidRPr="00E1065E" w:rsidRDefault="00EA6213" w:rsidP="00EA6213">
      <w:pPr>
        <w:spacing w:after="120" w:line="276" w:lineRule="auto"/>
        <w:jc w:val="both"/>
        <w:rPr>
          <w:rFonts w:asciiTheme="minorBidi" w:hAnsiTheme="minorBidi"/>
          <w:kern w:val="0"/>
          <w:sz w:val="24"/>
          <w:szCs w:val="24"/>
        </w:rPr>
      </w:pPr>
      <w:r w:rsidRPr="00E1065E">
        <w:rPr>
          <w:rFonts w:asciiTheme="minorBidi" w:hAnsiTheme="minorBidi"/>
          <w:kern w:val="0"/>
          <w:sz w:val="24"/>
          <w:szCs w:val="24"/>
        </w:rPr>
        <w:t xml:space="preserve">Gaining experience is important for you to find out about the industry and stand out in a competitive job market. The sector is heavily regulated, so learning about legislation, processes, procedures and software systems is vital. Large firms may offer </w:t>
      </w:r>
      <w:hyperlink r:id="rId35" w:history="1">
        <w:r w:rsidRPr="00E1065E">
          <w:rPr>
            <w:rFonts w:asciiTheme="minorBidi" w:hAnsiTheme="minorBidi"/>
            <w:color w:val="0563C1" w:themeColor="hyperlink"/>
            <w:kern w:val="0"/>
            <w:sz w:val="24"/>
            <w:szCs w:val="24"/>
            <w:u w:val="single"/>
          </w:rPr>
          <w:t>insight days</w:t>
        </w:r>
      </w:hyperlink>
      <w:r w:rsidRPr="00E1065E">
        <w:rPr>
          <w:rFonts w:asciiTheme="minorBidi" w:hAnsiTheme="minorBidi"/>
          <w:kern w:val="0"/>
          <w:sz w:val="24"/>
          <w:szCs w:val="24"/>
        </w:rPr>
        <w:t xml:space="preserve">, </w:t>
      </w:r>
      <w:hyperlink r:id="rId36" w:history="1">
        <w:r w:rsidRPr="00E1065E">
          <w:rPr>
            <w:rFonts w:asciiTheme="minorBidi" w:hAnsiTheme="minorBidi"/>
            <w:color w:val="0563C1" w:themeColor="hyperlink"/>
            <w:kern w:val="0"/>
            <w:sz w:val="24"/>
            <w:szCs w:val="24"/>
            <w:u w:val="single"/>
          </w:rPr>
          <w:t>work experience and internships</w:t>
        </w:r>
      </w:hyperlink>
      <w:r w:rsidRPr="00E1065E">
        <w:rPr>
          <w:rFonts w:asciiTheme="minorBidi" w:hAnsiTheme="minorBidi"/>
          <w:kern w:val="0"/>
          <w:sz w:val="24"/>
          <w:szCs w:val="24"/>
        </w:rPr>
        <w:t xml:space="preserve"> </w:t>
      </w:r>
      <w:r w:rsidRPr="00E1065E">
        <w:rPr>
          <w:rFonts w:asciiTheme="minorBidi" w:hAnsiTheme="minorBidi"/>
          <w:kern w:val="0"/>
          <w:sz w:val="24"/>
          <w:szCs w:val="24"/>
        </w:rPr>
        <w:lastRenderedPageBreak/>
        <w:t xml:space="preserve">(some available from first year) which provide an introduction to </w:t>
      </w:r>
      <w:r w:rsidR="038FA049" w:rsidRPr="00E1065E">
        <w:rPr>
          <w:rFonts w:asciiTheme="minorBidi" w:hAnsiTheme="minorBidi"/>
          <w:kern w:val="0"/>
          <w:sz w:val="24"/>
          <w:szCs w:val="24"/>
        </w:rPr>
        <w:t xml:space="preserve">the </w:t>
      </w:r>
      <w:r w:rsidRPr="00E1065E">
        <w:rPr>
          <w:rFonts w:asciiTheme="minorBidi" w:hAnsiTheme="minorBidi"/>
          <w:kern w:val="0"/>
          <w:sz w:val="24"/>
          <w:szCs w:val="24"/>
        </w:rPr>
        <w:t>industry and can be a great opportunity to meet industry professionals. Languages may be an advantage in some companies.</w:t>
      </w:r>
    </w:p>
    <w:p w14:paraId="752F63FC" w14:textId="77777777" w:rsidR="00EA6213" w:rsidRPr="00E1065E" w:rsidRDefault="00EA6213" w:rsidP="00EA6213">
      <w:pPr>
        <w:spacing w:after="120" w:line="276" w:lineRule="auto"/>
        <w:jc w:val="both"/>
        <w:rPr>
          <w:rFonts w:asciiTheme="minorBidi" w:hAnsiTheme="minorBidi"/>
          <w:kern w:val="0"/>
          <w:sz w:val="24"/>
          <w:szCs w:val="24"/>
        </w:rPr>
      </w:pPr>
      <w:r w:rsidRPr="00E1065E">
        <w:rPr>
          <w:rFonts w:asciiTheme="minorBidi" w:hAnsiTheme="minorBidi"/>
          <w:kern w:val="0"/>
          <w:sz w:val="24"/>
          <w:szCs w:val="24"/>
        </w:rPr>
        <w:t xml:space="preserve">Approaching local small and medium sized firms directly to enquire about work experience and shadowing opportunities is a good way to make contacts and build experience. The </w:t>
      </w:r>
      <w:hyperlink r:id="rId37" w:history="1">
        <w:r w:rsidRPr="00E1065E">
          <w:rPr>
            <w:rStyle w:val="Hyperlink"/>
            <w:rFonts w:asciiTheme="minorBidi" w:hAnsiTheme="minorBidi"/>
            <w:kern w:val="0"/>
            <w:sz w:val="24"/>
            <w:szCs w:val="24"/>
          </w:rPr>
          <w:t>Reading Internship Scheme</w:t>
        </w:r>
      </w:hyperlink>
      <w:r w:rsidRPr="00E1065E">
        <w:rPr>
          <w:rFonts w:asciiTheme="minorBidi" w:hAnsiTheme="minorBidi"/>
          <w:kern w:val="0"/>
          <w:sz w:val="24"/>
          <w:szCs w:val="24"/>
        </w:rPr>
        <w:t xml:space="preserve"> may have suitable opportunities.</w:t>
      </w:r>
    </w:p>
    <w:p w14:paraId="361BB342" w14:textId="166AC302" w:rsidR="00EA6213" w:rsidRPr="00E1065E" w:rsidRDefault="00EA6213" w:rsidP="00EA6213">
      <w:pPr>
        <w:spacing w:after="120" w:line="276" w:lineRule="auto"/>
        <w:jc w:val="both"/>
        <w:rPr>
          <w:rFonts w:asciiTheme="minorBidi" w:hAnsiTheme="minorBidi"/>
          <w:kern w:val="0"/>
          <w:sz w:val="24"/>
          <w:szCs w:val="24"/>
        </w:rPr>
      </w:pPr>
      <w:r w:rsidRPr="00E1065E">
        <w:rPr>
          <w:rFonts w:asciiTheme="minorBidi" w:hAnsiTheme="minorBidi"/>
          <w:kern w:val="0"/>
          <w:sz w:val="24"/>
          <w:szCs w:val="24"/>
        </w:rPr>
        <w:t>Volunteering can add valuable experience, so you could consider becoming a Treasurer or Trustee of a club, society or charity.</w:t>
      </w:r>
      <w:r w:rsidR="005B3182" w:rsidRPr="00E1065E">
        <w:rPr>
          <w:rFonts w:asciiTheme="minorBidi" w:hAnsiTheme="minorBidi"/>
          <w:kern w:val="0"/>
          <w:sz w:val="24"/>
          <w:szCs w:val="24"/>
        </w:rPr>
        <w:t xml:space="preserve"> </w:t>
      </w:r>
      <w:r w:rsidRPr="00E1065E">
        <w:rPr>
          <w:rFonts w:asciiTheme="minorBidi" w:hAnsiTheme="minorBidi"/>
          <w:kern w:val="0"/>
          <w:sz w:val="24"/>
          <w:szCs w:val="24"/>
        </w:rPr>
        <w:t xml:space="preserve">Visit </w:t>
      </w:r>
      <w:hyperlink r:id="rId38" w:history="1">
        <w:r w:rsidR="002409CC">
          <w:rPr>
            <w:rStyle w:val="Hyperlink"/>
            <w:rFonts w:asciiTheme="minorBidi" w:hAnsiTheme="minorBidi"/>
            <w:kern w:val="0"/>
            <w:sz w:val="24"/>
            <w:szCs w:val="24"/>
          </w:rPr>
          <w:t>Reading Students' Union</w:t>
        </w:r>
      </w:hyperlink>
      <w:r w:rsidRPr="00E1065E">
        <w:rPr>
          <w:rFonts w:asciiTheme="minorBidi" w:hAnsiTheme="minorBidi"/>
          <w:kern w:val="0"/>
          <w:sz w:val="24"/>
          <w:szCs w:val="24"/>
        </w:rPr>
        <w:t xml:space="preserve"> for volunteering, club, and society opportunities. The </w:t>
      </w:r>
      <w:hyperlink r:id="rId39" w:history="1">
        <w:r w:rsidRPr="00E1065E">
          <w:rPr>
            <w:rFonts w:asciiTheme="minorBidi" w:hAnsiTheme="minorBidi"/>
            <w:color w:val="0563C1" w:themeColor="hyperlink"/>
            <w:kern w:val="0"/>
            <w:sz w:val="24"/>
            <w:szCs w:val="24"/>
            <w:u w:val="single"/>
          </w:rPr>
          <w:t>ICAEW</w:t>
        </w:r>
      </w:hyperlink>
      <w:r w:rsidRPr="00E1065E">
        <w:rPr>
          <w:rFonts w:asciiTheme="minorBidi" w:hAnsiTheme="minorBidi"/>
          <w:kern w:val="0"/>
          <w:sz w:val="24"/>
          <w:szCs w:val="24"/>
        </w:rPr>
        <w:t xml:space="preserve"> lists</w:t>
      </w:r>
      <w:r w:rsidR="62E212E1" w:rsidRPr="00E1065E">
        <w:rPr>
          <w:rFonts w:asciiTheme="minorBidi" w:hAnsiTheme="minorBidi"/>
          <w:kern w:val="0"/>
          <w:sz w:val="24"/>
          <w:szCs w:val="24"/>
        </w:rPr>
        <w:t xml:space="preserve"> </w:t>
      </w:r>
      <w:r w:rsidRPr="00E1065E">
        <w:rPr>
          <w:rFonts w:asciiTheme="minorBidi" w:hAnsiTheme="minorBidi"/>
          <w:kern w:val="0"/>
          <w:sz w:val="24"/>
          <w:szCs w:val="24"/>
        </w:rPr>
        <w:t xml:space="preserve">volunteering opportunities on its website and </w:t>
      </w:r>
      <w:hyperlink r:id="rId40" w:history="1">
        <w:proofErr w:type="spellStart"/>
        <w:r w:rsidRPr="00E1065E">
          <w:rPr>
            <w:rStyle w:val="Hyperlink"/>
            <w:rFonts w:asciiTheme="minorBidi" w:hAnsiTheme="minorBidi"/>
            <w:kern w:val="0"/>
            <w:sz w:val="24"/>
            <w:szCs w:val="24"/>
          </w:rPr>
          <w:t>doit.life</w:t>
        </w:r>
        <w:proofErr w:type="spellEnd"/>
      </w:hyperlink>
      <w:r w:rsidRPr="00E1065E">
        <w:rPr>
          <w:rFonts w:asciiTheme="minorBidi" w:hAnsiTheme="minorBidi"/>
          <w:kern w:val="0"/>
          <w:sz w:val="24"/>
          <w:szCs w:val="24"/>
        </w:rPr>
        <w:t xml:space="preserve"> advertises a wide range of opportunities locally and nationally.</w:t>
      </w:r>
    </w:p>
    <w:p w14:paraId="6558D980" w14:textId="71C12993" w:rsidR="00F030A5" w:rsidRPr="00E1065E" w:rsidRDefault="00F030A5" w:rsidP="00E1065E">
      <w:pPr>
        <w:pStyle w:val="Heading2"/>
        <w:rPr>
          <w:rFonts w:asciiTheme="minorBidi" w:hAnsiTheme="minorBidi" w:cstheme="minorBidi"/>
          <w:b/>
          <w:bCs/>
          <w:color w:val="auto"/>
          <w:sz w:val="56"/>
          <w:szCs w:val="72"/>
        </w:rPr>
      </w:pPr>
      <w:r w:rsidRPr="00E1065E">
        <w:rPr>
          <w:rFonts w:asciiTheme="minorBidi" w:hAnsiTheme="minorBidi" w:cstheme="minorBidi"/>
          <w:b/>
          <w:bCs/>
          <w:color w:val="auto"/>
          <w:sz w:val="36"/>
          <w:szCs w:val="36"/>
        </w:rPr>
        <w:t>Finding opportunities</w:t>
      </w:r>
    </w:p>
    <w:p w14:paraId="1C9D0222" w14:textId="7FBDDDB7" w:rsidR="00F030A5" w:rsidRPr="00E1065E" w:rsidRDefault="00F030A5" w:rsidP="00576278">
      <w:pPr>
        <w:spacing w:after="120" w:line="276" w:lineRule="auto"/>
        <w:jc w:val="both"/>
        <w:rPr>
          <w:rFonts w:asciiTheme="minorBidi" w:hAnsiTheme="minorBidi"/>
          <w:kern w:val="0"/>
          <w:sz w:val="24"/>
          <w:szCs w:val="24"/>
        </w:rPr>
      </w:pPr>
      <w:r w:rsidRPr="00E1065E">
        <w:rPr>
          <w:rFonts w:asciiTheme="minorBidi" w:hAnsiTheme="minorBidi"/>
          <w:kern w:val="0"/>
          <w:sz w:val="24"/>
          <w:szCs w:val="24"/>
        </w:rPr>
        <w:t xml:space="preserve">Check </w:t>
      </w:r>
      <w:hyperlink r:id="rId41" w:history="1">
        <w:r w:rsidRPr="00E1065E">
          <w:rPr>
            <w:rStyle w:val="Hyperlink"/>
            <w:rFonts w:asciiTheme="minorBidi" w:hAnsiTheme="minorBidi"/>
            <w:kern w:val="0"/>
            <w:sz w:val="24"/>
            <w:szCs w:val="24"/>
          </w:rPr>
          <w:t>My Jobs Online</w:t>
        </w:r>
      </w:hyperlink>
      <w:r w:rsidRPr="00E1065E">
        <w:rPr>
          <w:rFonts w:asciiTheme="minorBidi" w:hAnsiTheme="minorBidi"/>
          <w:kern w:val="0"/>
          <w:sz w:val="24"/>
          <w:szCs w:val="24"/>
        </w:rPr>
        <w:t xml:space="preserve"> for vacancies and visit campus career fairs and employer presentations to find out more </w:t>
      </w:r>
      <w:r w:rsidR="00730BEF" w:rsidRPr="00E1065E">
        <w:rPr>
          <w:rFonts w:asciiTheme="minorBidi" w:hAnsiTheme="minorBidi"/>
          <w:kern w:val="0"/>
          <w:sz w:val="24"/>
          <w:szCs w:val="24"/>
        </w:rPr>
        <w:t xml:space="preserve">about </w:t>
      </w:r>
      <w:r w:rsidRPr="00E1065E">
        <w:rPr>
          <w:rFonts w:asciiTheme="minorBidi" w:hAnsiTheme="minorBidi"/>
          <w:kern w:val="0"/>
          <w:sz w:val="24"/>
          <w:szCs w:val="24"/>
        </w:rPr>
        <w:t>which employers are advertising vacancies and coming onto campus.</w:t>
      </w:r>
    </w:p>
    <w:p w14:paraId="4E6784C7" w14:textId="27D7598B" w:rsidR="00F030A5" w:rsidRPr="00E1065E" w:rsidRDefault="00F030A5" w:rsidP="00576278">
      <w:pPr>
        <w:spacing w:after="120" w:line="276" w:lineRule="auto"/>
        <w:jc w:val="both"/>
        <w:rPr>
          <w:rFonts w:asciiTheme="minorBidi" w:hAnsiTheme="minorBidi"/>
          <w:kern w:val="0"/>
          <w:sz w:val="24"/>
          <w:szCs w:val="24"/>
        </w:rPr>
      </w:pPr>
      <w:r w:rsidRPr="00E1065E">
        <w:rPr>
          <w:rFonts w:asciiTheme="minorBidi" w:hAnsiTheme="minorBidi"/>
          <w:kern w:val="0"/>
          <w:sz w:val="24"/>
          <w:szCs w:val="24"/>
        </w:rPr>
        <w:t>Becoming a student member of one of the professional bodies, such</w:t>
      </w:r>
      <w:r w:rsidR="00730BEF" w:rsidRPr="00E1065E">
        <w:rPr>
          <w:rFonts w:asciiTheme="minorBidi" w:hAnsiTheme="minorBidi"/>
          <w:kern w:val="0"/>
          <w:sz w:val="24"/>
          <w:szCs w:val="24"/>
        </w:rPr>
        <w:t xml:space="preserve"> as</w:t>
      </w:r>
      <w:r w:rsidRPr="00E1065E">
        <w:rPr>
          <w:rFonts w:asciiTheme="minorBidi" w:hAnsiTheme="minorBidi"/>
          <w:kern w:val="0"/>
          <w:sz w:val="24"/>
          <w:szCs w:val="24"/>
        </w:rPr>
        <w:t xml:space="preserve"> </w:t>
      </w:r>
      <w:hyperlink r:id="rId42" w:history="1">
        <w:r w:rsidRPr="00E1065E">
          <w:rPr>
            <w:rStyle w:val="Hyperlink"/>
            <w:rFonts w:asciiTheme="minorBidi" w:hAnsiTheme="minorBidi"/>
            <w:kern w:val="0"/>
            <w:sz w:val="24"/>
            <w:szCs w:val="24"/>
          </w:rPr>
          <w:t>ICAEW</w:t>
        </w:r>
      </w:hyperlink>
      <w:r w:rsidRPr="00E1065E">
        <w:rPr>
          <w:rStyle w:val="Hyperlink"/>
          <w:rFonts w:asciiTheme="minorBidi" w:hAnsiTheme="minorBidi"/>
          <w:kern w:val="0"/>
          <w:sz w:val="24"/>
          <w:szCs w:val="24"/>
        </w:rPr>
        <w:t>.com</w:t>
      </w:r>
      <w:r w:rsidRPr="00E1065E">
        <w:rPr>
          <w:rFonts w:asciiTheme="minorBidi" w:hAnsiTheme="minorBidi"/>
          <w:kern w:val="0"/>
          <w:sz w:val="24"/>
          <w:szCs w:val="24"/>
        </w:rPr>
        <w:t xml:space="preserve"> which offers ACA training, </w:t>
      </w:r>
      <w:hyperlink r:id="rId43" w:history="1">
        <w:r w:rsidRPr="00E1065E">
          <w:rPr>
            <w:rStyle w:val="Hyperlink"/>
            <w:rFonts w:asciiTheme="minorBidi" w:hAnsiTheme="minorBidi"/>
            <w:kern w:val="0"/>
            <w:sz w:val="24"/>
            <w:szCs w:val="24"/>
          </w:rPr>
          <w:t>ACCA</w:t>
        </w:r>
      </w:hyperlink>
      <w:r w:rsidRPr="00E1065E">
        <w:rPr>
          <w:rStyle w:val="Hyperlink"/>
          <w:rFonts w:asciiTheme="minorBidi" w:hAnsiTheme="minorBidi"/>
          <w:kern w:val="0"/>
          <w:sz w:val="24"/>
          <w:szCs w:val="24"/>
        </w:rPr>
        <w:t>Global.com</w:t>
      </w:r>
      <w:r w:rsidRPr="00E1065E">
        <w:rPr>
          <w:rFonts w:asciiTheme="minorBidi" w:hAnsiTheme="minorBidi"/>
          <w:kern w:val="0"/>
          <w:sz w:val="24"/>
          <w:szCs w:val="24"/>
        </w:rPr>
        <w:t xml:space="preserve">, </w:t>
      </w:r>
      <w:hyperlink r:id="rId44" w:history="1">
        <w:r w:rsidR="00E33E1B" w:rsidRPr="00E1065E">
          <w:rPr>
            <w:rStyle w:val="Hyperlink"/>
            <w:rFonts w:asciiTheme="minorBidi" w:hAnsiTheme="minorBidi"/>
            <w:sz w:val="24"/>
            <w:szCs w:val="24"/>
          </w:rPr>
          <w:t>aicpa-cima.com</w:t>
        </w:r>
      </w:hyperlink>
      <w:r w:rsidR="00E33E1B" w:rsidRPr="00E1065E">
        <w:rPr>
          <w:rFonts w:asciiTheme="minorBidi" w:hAnsiTheme="minorBidi"/>
          <w:sz w:val="24"/>
          <w:szCs w:val="24"/>
        </w:rPr>
        <w:t xml:space="preserve"> </w:t>
      </w:r>
      <w:r w:rsidRPr="00E1065E">
        <w:rPr>
          <w:rFonts w:asciiTheme="minorBidi" w:hAnsiTheme="minorBidi"/>
          <w:kern w:val="0"/>
          <w:sz w:val="24"/>
          <w:szCs w:val="24"/>
        </w:rPr>
        <w:t xml:space="preserve">or </w:t>
      </w:r>
      <w:hyperlink r:id="rId45" w:history="1">
        <w:r w:rsidRPr="00E1065E">
          <w:rPr>
            <w:rStyle w:val="Hyperlink"/>
            <w:rFonts w:asciiTheme="minorBidi" w:hAnsiTheme="minorBidi"/>
            <w:kern w:val="0"/>
            <w:sz w:val="24"/>
            <w:szCs w:val="24"/>
          </w:rPr>
          <w:t>CIPFA</w:t>
        </w:r>
      </w:hyperlink>
      <w:r w:rsidRPr="00E1065E">
        <w:rPr>
          <w:rStyle w:val="Hyperlink"/>
          <w:rFonts w:asciiTheme="minorBidi" w:hAnsiTheme="minorBidi"/>
          <w:kern w:val="0"/>
          <w:sz w:val="24"/>
          <w:szCs w:val="24"/>
        </w:rPr>
        <w:t>.org</w:t>
      </w:r>
      <w:r w:rsidRPr="00E1065E">
        <w:rPr>
          <w:rFonts w:asciiTheme="minorBidi" w:hAnsiTheme="minorBidi"/>
          <w:kern w:val="0"/>
          <w:sz w:val="24"/>
          <w:szCs w:val="24"/>
        </w:rPr>
        <w:t xml:space="preserve"> can offer member benefits, talks, events and volunteering and campus ambassador opportunities, with the </w:t>
      </w:r>
      <w:r w:rsidR="00A273ED" w:rsidRPr="00E1065E">
        <w:rPr>
          <w:rFonts w:asciiTheme="minorBidi" w:hAnsiTheme="minorBidi"/>
          <w:kern w:val="0"/>
          <w:sz w:val="24"/>
          <w:szCs w:val="24"/>
        </w:rPr>
        <w:t>chance</w:t>
      </w:r>
      <w:r w:rsidRPr="00E1065E">
        <w:rPr>
          <w:rFonts w:asciiTheme="minorBidi" w:hAnsiTheme="minorBidi"/>
          <w:kern w:val="0"/>
          <w:sz w:val="24"/>
          <w:szCs w:val="24"/>
        </w:rPr>
        <w:t xml:space="preserve"> to meet industry professionals.</w:t>
      </w:r>
    </w:p>
    <w:p w14:paraId="4660FA43" w14:textId="6558C04A" w:rsidR="00376F92" w:rsidRPr="00E1065E" w:rsidRDefault="00A322E6" w:rsidP="00300EF9">
      <w:pPr>
        <w:pStyle w:val="Heading3"/>
      </w:pPr>
      <w:r>
        <w:t xml:space="preserve">Accountancy and Finance </w:t>
      </w:r>
      <w:r w:rsidR="00376F92" w:rsidRPr="00E1065E">
        <w:t>Career Information</w:t>
      </w:r>
    </w:p>
    <w:p w14:paraId="0482D61E" w14:textId="7C020FC3" w:rsidR="00F030A5" w:rsidRPr="00E1065E" w:rsidRDefault="00A4320F" w:rsidP="000C06D5">
      <w:pPr>
        <w:spacing w:after="120" w:line="240" w:lineRule="auto"/>
        <w:rPr>
          <w:rFonts w:asciiTheme="minorBidi" w:hAnsiTheme="minorBidi"/>
          <w:kern w:val="0"/>
          <w:sz w:val="24"/>
          <w:szCs w:val="24"/>
        </w:rPr>
      </w:pPr>
      <w:hyperlink r:id="rId46" w:history="1">
        <w:r w:rsidR="00F030A5" w:rsidRPr="00E1065E">
          <w:rPr>
            <w:rFonts w:asciiTheme="minorBidi" w:hAnsiTheme="minorBidi"/>
            <w:color w:val="0563C1" w:themeColor="hyperlink"/>
            <w:kern w:val="0"/>
            <w:sz w:val="24"/>
            <w:szCs w:val="24"/>
            <w:u w:val="single"/>
          </w:rPr>
          <w:t>Prospects</w:t>
        </w:r>
      </w:hyperlink>
      <w:r w:rsidR="00F030A5" w:rsidRPr="00E1065E">
        <w:rPr>
          <w:rFonts w:asciiTheme="minorBidi" w:hAnsiTheme="minorBidi"/>
          <w:color w:val="0563C1" w:themeColor="hyperlink"/>
          <w:kern w:val="0"/>
          <w:sz w:val="24"/>
          <w:szCs w:val="24"/>
          <w:u w:val="single"/>
        </w:rPr>
        <w:t>.ac.uk</w:t>
      </w:r>
      <w:r w:rsidR="00F030A5" w:rsidRPr="00E1065E">
        <w:rPr>
          <w:rFonts w:asciiTheme="minorBidi" w:hAnsiTheme="minorBidi"/>
          <w:kern w:val="0"/>
          <w:sz w:val="24"/>
          <w:szCs w:val="24"/>
        </w:rPr>
        <w:t xml:space="preserve"> </w:t>
      </w:r>
      <w:r w:rsidR="00A1020E" w:rsidRPr="00E1065E">
        <w:rPr>
          <w:rFonts w:asciiTheme="minorBidi" w:hAnsiTheme="minorBidi"/>
          <w:sz w:val="24"/>
          <w:szCs w:val="24"/>
        </w:rPr>
        <w:t xml:space="preserve">| </w:t>
      </w:r>
      <w:hyperlink r:id="rId47" w:history="1">
        <w:r w:rsidR="00F030A5" w:rsidRPr="00E1065E">
          <w:rPr>
            <w:rFonts w:asciiTheme="minorBidi" w:hAnsiTheme="minorBidi"/>
            <w:color w:val="0563C1" w:themeColor="hyperlink"/>
            <w:kern w:val="0"/>
            <w:sz w:val="24"/>
            <w:szCs w:val="24"/>
            <w:u w:val="single"/>
          </w:rPr>
          <w:t>Targetjobs</w:t>
        </w:r>
      </w:hyperlink>
      <w:r w:rsidR="00F030A5" w:rsidRPr="00E1065E">
        <w:rPr>
          <w:rFonts w:asciiTheme="minorBidi" w:hAnsiTheme="minorBidi"/>
          <w:color w:val="0563C1" w:themeColor="hyperlink"/>
          <w:kern w:val="0"/>
          <w:sz w:val="24"/>
          <w:szCs w:val="24"/>
          <w:u w:val="single"/>
        </w:rPr>
        <w:t>.co.uk</w:t>
      </w:r>
      <w:r w:rsidR="00F030A5" w:rsidRPr="00E1065E">
        <w:rPr>
          <w:rFonts w:asciiTheme="minorBidi" w:hAnsiTheme="minorBidi"/>
          <w:kern w:val="0"/>
          <w:sz w:val="24"/>
          <w:szCs w:val="24"/>
        </w:rPr>
        <w:t xml:space="preserve"> </w:t>
      </w:r>
      <w:r w:rsidR="00A1020E" w:rsidRPr="00E1065E">
        <w:rPr>
          <w:rFonts w:asciiTheme="minorBidi" w:hAnsiTheme="minorBidi"/>
          <w:sz w:val="24"/>
          <w:szCs w:val="24"/>
        </w:rPr>
        <w:t xml:space="preserve">| </w:t>
      </w:r>
      <w:hyperlink r:id="rId48" w:history="1">
        <w:r w:rsidR="00F030A5" w:rsidRPr="00E1065E">
          <w:rPr>
            <w:rFonts w:asciiTheme="minorBidi" w:hAnsiTheme="minorBidi"/>
            <w:color w:val="0563C1" w:themeColor="hyperlink"/>
            <w:kern w:val="0"/>
            <w:sz w:val="24"/>
            <w:szCs w:val="24"/>
            <w:u w:val="single"/>
          </w:rPr>
          <w:t>Insidecareers</w:t>
        </w:r>
      </w:hyperlink>
      <w:r w:rsidR="00F030A5" w:rsidRPr="00E1065E">
        <w:rPr>
          <w:rFonts w:asciiTheme="minorBidi" w:hAnsiTheme="minorBidi"/>
          <w:color w:val="0563C1" w:themeColor="hyperlink"/>
          <w:kern w:val="0"/>
          <w:sz w:val="24"/>
          <w:szCs w:val="24"/>
          <w:u w:val="single"/>
        </w:rPr>
        <w:t>.co.uk</w:t>
      </w:r>
      <w:r w:rsidR="00F030A5" w:rsidRPr="00E1065E">
        <w:rPr>
          <w:rFonts w:asciiTheme="minorBidi" w:hAnsiTheme="minorBidi"/>
          <w:kern w:val="0"/>
          <w:sz w:val="24"/>
          <w:szCs w:val="24"/>
        </w:rPr>
        <w:t xml:space="preserve"> </w:t>
      </w:r>
      <w:r w:rsidR="00A1020E" w:rsidRPr="00E1065E">
        <w:rPr>
          <w:rFonts w:asciiTheme="minorBidi" w:hAnsiTheme="minorBidi"/>
          <w:sz w:val="24"/>
          <w:szCs w:val="24"/>
        </w:rPr>
        <w:t xml:space="preserve">| </w:t>
      </w:r>
      <w:hyperlink r:id="rId49" w:history="1">
        <w:r w:rsidR="00F030A5" w:rsidRPr="00E1065E">
          <w:rPr>
            <w:rFonts w:asciiTheme="minorBidi" w:hAnsiTheme="minorBidi"/>
            <w:color w:val="0563C1" w:themeColor="hyperlink"/>
            <w:kern w:val="0"/>
            <w:sz w:val="24"/>
            <w:szCs w:val="24"/>
            <w:u w:val="single"/>
          </w:rPr>
          <w:t>AllAboutFinance</w:t>
        </w:r>
      </w:hyperlink>
      <w:r w:rsidR="00F030A5" w:rsidRPr="00E1065E">
        <w:rPr>
          <w:rFonts w:asciiTheme="minorBidi" w:hAnsiTheme="minorBidi"/>
          <w:color w:val="0563C1" w:themeColor="hyperlink"/>
          <w:kern w:val="0"/>
          <w:sz w:val="24"/>
          <w:szCs w:val="24"/>
          <w:u w:val="single"/>
        </w:rPr>
        <w:t>.co.uk/finance-careers</w:t>
      </w:r>
      <w:r w:rsidR="00A1020E" w:rsidRPr="00E1065E">
        <w:rPr>
          <w:rFonts w:asciiTheme="minorBidi" w:hAnsiTheme="minorBidi"/>
          <w:color w:val="0563C1" w:themeColor="hyperlink"/>
          <w:kern w:val="0"/>
          <w:sz w:val="24"/>
          <w:szCs w:val="24"/>
        </w:rPr>
        <w:t xml:space="preserve"> </w:t>
      </w:r>
      <w:r w:rsidR="00A1020E" w:rsidRPr="00E1065E">
        <w:rPr>
          <w:rFonts w:asciiTheme="minorBidi" w:hAnsiTheme="minorBidi"/>
          <w:sz w:val="24"/>
          <w:szCs w:val="24"/>
        </w:rPr>
        <w:t xml:space="preserve">| </w:t>
      </w:r>
      <w:hyperlink r:id="rId50" w:history="1">
        <w:r w:rsidR="00F030A5" w:rsidRPr="00E1065E">
          <w:rPr>
            <w:rFonts w:asciiTheme="minorBidi" w:hAnsiTheme="minorBidi"/>
            <w:color w:val="0563C1" w:themeColor="hyperlink"/>
            <w:kern w:val="0"/>
            <w:sz w:val="24"/>
            <w:szCs w:val="24"/>
            <w:u w:val="single"/>
          </w:rPr>
          <w:t>DiscoverRisk</w:t>
        </w:r>
      </w:hyperlink>
      <w:r w:rsidR="00F030A5" w:rsidRPr="00E1065E">
        <w:rPr>
          <w:rFonts w:asciiTheme="minorBidi" w:hAnsiTheme="minorBidi"/>
          <w:color w:val="0563C1" w:themeColor="hyperlink"/>
          <w:kern w:val="0"/>
          <w:sz w:val="24"/>
          <w:szCs w:val="24"/>
          <w:u w:val="single"/>
        </w:rPr>
        <w:t>.co.uk</w:t>
      </w:r>
    </w:p>
    <w:p w14:paraId="7C9920D5" w14:textId="77777777" w:rsidR="00A1020E" w:rsidRPr="00E1065E" w:rsidRDefault="00A1020E" w:rsidP="00300EF9">
      <w:pPr>
        <w:pStyle w:val="Heading3"/>
        <w:rPr>
          <w:color w:val="FF0000"/>
        </w:rPr>
      </w:pPr>
      <w:r w:rsidRPr="00E1065E">
        <w:t>Further Study/Research</w:t>
      </w:r>
    </w:p>
    <w:p w14:paraId="198D81C5" w14:textId="77777777" w:rsidR="00A1020E" w:rsidRPr="00E1065E" w:rsidRDefault="00A4320F" w:rsidP="000C06D5">
      <w:pPr>
        <w:shd w:val="clear" w:color="auto" w:fill="FFFFFF"/>
        <w:spacing w:after="120" w:line="240" w:lineRule="auto"/>
        <w:rPr>
          <w:rFonts w:asciiTheme="minorBidi" w:hAnsiTheme="minorBidi"/>
          <w:sz w:val="24"/>
          <w:szCs w:val="24"/>
        </w:rPr>
      </w:pPr>
      <w:hyperlink r:id="rId51" w:history="1">
        <w:r w:rsidR="00A1020E" w:rsidRPr="00E1065E">
          <w:rPr>
            <w:rStyle w:val="Hyperlink"/>
            <w:rFonts w:asciiTheme="minorBidi" w:hAnsiTheme="minorBidi"/>
            <w:sz w:val="24"/>
            <w:szCs w:val="24"/>
          </w:rPr>
          <w:t>University of Reading</w:t>
        </w:r>
      </w:hyperlink>
      <w:r w:rsidR="00A1020E" w:rsidRPr="00E1065E">
        <w:rPr>
          <w:rFonts w:asciiTheme="minorBidi" w:hAnsiTheme="minorBidi"/>
          <w:sz w:val="24"/>
          <w:szCs w:val="24"/>
        </w:rPr>
        <w:t xml:space="preserve"> | </w:t>
      </w:r>
      <w:hyperlink r:id="rId52" w:history="1">
        <w:r w:rsidR="00A1020E" w:rsidRPr="00E1065E">
          <w:rPr>
            <w:rStyle w:val="Hyperlink"/>
            <w:rFonts w:asciiTheme="minorBidi" w:hAnsiTheme="minorBidi"/>
            <w:sz w:val="24"/>
            <w:szCs w:val="24"/>
          </w:rPr>
          <w:t>Find a Masters</w:t>
        </w:r>
      </w:hyperlink>
      <w:r w:rsidR="00A1020E" w:rsidRPr="00E1065E">
        <w:rPr>
          <w:rFonts w:asciiTheme="minorBidi" w:hAnsiTheme="minorBidi"/>
          <w:sz w:val="24"/>
          <w:szCs w:val="24"/>
        </w:rPr>
        <w:t xml:space="preserve"> | </w:t>
      </w:r>
      <w:hyperlink r:id="rId53" w:history="1">
        <w:r w:rsidR="00A1020E" w:rsidRPr="00E1065E">
          <w:rPr>
            <w:rStyle w:val="Hyperlink"/>
            <w:rFonts w:asciiTheme="minorBidi" w:hAnsiTheme="minorBidi"/>
            <w:sz w:val="24"/>
            <w:szCs w:val="24"/>
          </w:rPr>
          <w:t>Find a PhD</w:t>
        </w:r>
      </w:hyperlink>
    </w:p>
    <w:p w14:paraId="64B82CD2" w14:textId="77777777" w:rsidR="00A1020E" w:rsidRPr="00E1065E" w:rsidRDefault="00A1020E" w:rsidP="00300EF9">
      <w:pPr>
        <w:pStyle w:val="Heading3"/>
      </w:pPr>
      <w:r w:rsidRPr="00E1065E">
        <w:t>Graduate Jobs</w:t>
      </w:r>
    </w:p>
    <w:p w14:paraId="089C4E5B" w14:textId="77777777" w:rsidR="00A1020E" w:rsidRPr="00E1065E" w:rsidRDefault="00A4320F" w:rsidP="000C06D5">
      <w:pPr>
        <w:spacing w:after="120" w:line="240" w:lineRule="auto"/>
        <w:rPr>
          <w:rFonts w:asciiTheme="minorBidi" w:hAnsiTheme="minorBidi"/>
          <w:sz w:val="24"/>
          <w:szCs w:val="24"/>
        </w:rPr>
      </w:pPr>
      <w:hyperlink r:id="rId54" w:history="1">
        <w:r w:rsidR="00A1020E" w:rsidRPr="00E1065E">
          <w:rPr>
            <w:rStyle w:val="Hyperlink"/>
            <w:rFonts w:asciiTheme="minorBidi" w:hAnsiTheme="minorBidi"/>
            <w:sz w:val="24"/>
            <w:szCs w:val="24"/>
          </w:rPr>
          <w:t>prospects</w:t>
        </w:r>
      </w:hyperlink>
      <w:r w:rsidR="00A1020E" w:rsidRPr="00E1065E">
        <w:rPr>
          <w:rStyle w:val="Hyperlink"/>
          <w:rFonts w:asciiTheme="minorBidi" w:hAnsiTheme="minorBidi"/>
          <w:sz w:val="24"/>
          <w:szCs w:val="24"/>
        </w:rPr>
        <w:t>.ac.uk</w:t>
      </w:r>
      <w:r w:rsidR="00A1020E" w:rsidRPr="00E1065E">
        <w:rPr>
          <w:rFonts w:asciiTheme="minorBidi" w:hAnsiTheme="minorBidi"/>
          <w:sz w:val="24"/>
          <w:szCs w:val="24"/>
        </w:rPr>
        <w:t xml:space="preserve"> | </w:t>
      </w:r>
      <w:hyperlink r:id="rId55" w:history="1">
        <w:r w:rsidR="00A1020E" w:rsidRPr="00E1065E">
          <w:rPr>
            <w:rStyle w:val="Hyperlink"/>
            <w:rFonts w:asciiTheme="minorBidi" w:hAnsiTheme="minorBidi"/>
            <w:sz w:val="24"/>
            <w:szCs w:val="24"/>
          </w:rPr>
          <w:t>targetjobs</w:t>
        </w:r>
      </w:hyperlink>
      <w:r w:rsidR="00A1020E" w:rsidRPr="00E1065E">
        <w:rPr>
          <w:rStyle w:val="Hyperlink"/>
          <w:rFonts w:asciiTheme="minorBidi" w:hAnsiTheme="minorBidi"/>
          <w:sz w:val="24"/>
          <w:szCs w:val="24"/>
        </w:rPr>
        <w:t>.co.uk</w:t>
      </w:r>
      <w:r w:rsidR="00A1020E" w:rsidRPr="00E1065E">
        <w:rPr>
          <w:rFonts w:asciiTheme="minorBidi" w:hAnsiTheme="minorBidi"/>
          <w:sz w:val="24"/>
          <w:szCs w:val="24"/>
        </w:rPr>
        <w:t xml:space="preserve"> | </w:t>
      </w:r>
      <w:hyperlink r:id="rId56" w:history="1">
        <w:r w:rsidR="00A1020E" w:rsidRPr="00E1065E">
          <w:rPr>
            <w:rStyle w:val="Hyperlink"/>
            <w:rFonts w:asciiTheme="minorBidi" w:hAnsiTheme="minorBidi"/>
            <w:sz w:val="24"/>
            <w:szCs w:val="24"/>
          </w:rPr>
          <w:t>milkround</w:t>
        </w:r>
      </w:hyperlink>
      <w:r w:rsidR="00A1020E" w:rsidRPr="00E1065E">
        <w:rPr>
          <w:rStyle w:val="Hyperlink"/>
          <w:rFonts w:asciiTheme="minorBidi" w:hAnsiTheme="minorBidi"/>
          <w:sz w:val="24"/>
          <w:szCs w:val="24"/>
        </w:rPr>
        <w:t>.com</w:t>
      </w:r>
      <w:r w:rsidR="00A1020E" w:rsidRPr="00E1065E">
        <w:rPr>
          <w:rFonts w:asciiTheme="minorBidi" w:hAnsiTheme="minorBidi"/>
          <w:sz w:val="24"/>
          <w:szCs w:val="24"/>
        </w:rPr>
        <w:t xml:space="preserve"> | </w:t>
      </w:r>
      <w:hyperlink r:id="rId57" w:history="1">
        <w:r w:rsidR="00A1020E" w:rsidRPr="00E1065E">
          <w:rPr>
            <w:rStyle w:val="Hyperlink"/>
            <w:rFonts w:asciiTheme="minorBidi" w:hAnsiTheme="minorBidi"/>
            <w:sz w:val="24"/>
            <w:szCs w:val="24"/>
          </w:rPr>
          <w:t>ratemyplacement</w:t>
        </w:r>
      </w:hyperlink>
      <w:r w:rsidR="00A1020E" w:rsidRPr="00E1065E">
        <w:rPr>
          <w:rStyle w:val="Hyperlink"/>
          <w:rFonts w:asciiTheme="minorBidi" w:hAnsiTheme="minorBidi"/>
          <w:sz w:val="24"/>
          <w:szCs w:val="24"/>
        </w:rPr>
        <w:t xml:space="preserve">.co.uk </w:t>
      </w:r>
      <w:r w:rsidR="00A1020E" w:rsidRPr="00E1065E">
        <w:rPr>
          <w:rFonts w:asciiTheme="minorBidi" w:hAnsiTheme="minorBidi"/>
          <w:sz w:val="24"/>
          <w:szCs w:val="24"/>
        </w:rPr>
        <w:t xml:space="preserve">| </w:t>
      </w:r>
      <w:hyperlink r:id="rId58" w:history="1">
        <w:r w:rsidR="00A1020E" w:rsidRPr="00E1065E">
          <w:rPr>
            <w:rStyle w:val="Hyperlink"/>
            <w:rFonts w:asciiTheme="minorBidi" w:hAnsiTheme="minorBidi"/>
            <w:sz w:val="24"/>
            <w:szCs w:val="24"/>
          </w:rPr>
          <w:t>gradcracker</w:t>
        </w:r>
      </w:hyperlink>
      <w:r w:rsidR="00A1020E" w:rsidRPr="00E1065E">
        <w:rPr>
          <w:rStyle w:val="Hyperlink"/>
          <w:rFonts w:asciiTheme="minorBidi" w:hAnsiTheme="minorBidi"/>
          <w:sz w:val="24"/>
          <w:szCs w:val="24"/>
        </w:rPr>
        <w:t>.com</w:t>
      </w:r>
      <w:r w:rsidR="00A1020E" w:rsidRPr="00E1065E">
        <w:rPr>
          <w:rFonts w:asciiTheme="minorBidi" w:hAnsiTheme="minorBidi"/>
          <w:sz w:val="24"/>
          <w:szCs w:val="24"/>
        </w:rPr>
        <w:t xml:space="preserve"> </w:t>
      </w:r>
    </w:p>
    <w:p w14:paraId="7738155D" w14:textId="77777777" w:rsidR="00F030A5" w:rsidRPr="00E1065E" w:rsidRDefault="00F030A5" w:rsidP="00E1065E">
      <w:pPr>
        <w:pStyle w:val="Heading2"/>
        <w:rPr>
          <w:rFonts w:asciiTheme="minorBidi" w:hAnsiTheme="minorBidi" w:cstheme="minorBidi"/>
          <w:b/>
          <w:bCs/>
          <w:color w:val="auto"/>
          <w:sz w:val="36"/>
          <w:szCs w:val="36"/>
        </w:rPr>
      </w:pPr>
      <w:r w:rsidRPr="00E1065E">
        <w:rPr>
          <w:rFonts w:asciiTheme="minorBidi" w:hAnsiTheme="minorBidi" w:cstheme="minorBidi"/>
          <w:b/>
          <w:bCs/>
          <w:color w:val="auto"/>
          <w:sz w:val="36"/>
          <w:szCs w:val="36"/>
        </w:rPr>
        <w:t>Exploring Further</w:t>
      </w:r>
    </w:p>
    <w:p w14:paraId="433E091F" w14:textId="77777777" w:rsidR="006A1C02" w:rsidRDefault="006A1C02" w:rsidP="006626BA">
      <w:pPr>
        <w:spacing w:after="120" w:line="240" w:lineRule="auto"/>
        <w:jc w:val="both"/>
        <w:rPr>
          <w:rFonts w:asciiTheme="minorBidi" w:hAnsiTheme="minorBidi"/>
          <w:sz w:val="24"/>
          <w:szCs w:val="24"/>
        </w:rPr>
        <w:sectPr w:rsidR="006A1C02" w:rsidSect="00576278">
          <w:type w:val="continuous"/>
          <w:pgSz w:w="11906" w:h="16838"/>
          <w:pgMar w:top="737" w:right="737" w:bottom="737" w:left="737" w:header="709" w:footer="709" w:gutter="227"/>
          <w:cols w:space="708"/>
          <w:docGrid w:linePitch="360"/>
        </w:sectPr>
      </w:pPr>
    </w:p>
    <w:p w14:paraId="3D987544" w14:textId="0805B61F" w:rsidR="00F030A5" w:rsidRPr="000C06D5" w:rsidRDefault="00A4320F" w:rsidP="000C06D5">
      <w:pPr>
        <w:spacing w:after="120" w:line="240" w:lineRule="auto"/>
        <w:jc w:val="both"/>
        <w:rPr>
          <w:rFonts w:asciiTheme="minorBidi" w:hAnsiTheme="minorBidi"/>
          <w:kern w:val="0"/>
          <w:sz w:val="24"/>
          <w:szCs w:val="24"/>
        </w:rPr>
      </w:pPr>
      <w:hyperlink r:id="rId59" w:history="1">
        <w:r w:rsidR="00F030A5" w:rsidRPr="000C06D5">
          <w:rPr>
            <w:rFonts w:asciiTheme="minorBidi" w:hAnsiTheme="minorBidi"/>
            <w:color w:val="0563C1" w:themeColor="hyperlink"/>
            <w:kern w:val="0"/>
            <w:sz w:val="24"/>
            <w:szCs w:val="24"/>
            <w:u w:val="single"/>
          </w:rPr>
          <w:t>AccountancyAge</w:t>
        </w:r>
      </w:hyperlink>
      <w:r w:rsidR="00F030A5" w:rsidRPr="000C06D5">
        <w:rPr>
          <w:rFonts w:asciiTheme="minorBidi" w:hAnsiTheme="minorBidi"/>
          <w:color w:val="0563C1" w:themeColor="hyperlink"/>
          <w:kern w:val="0"/>
          <w:sz w:val="24"/>
          <w:szCs w:val="24"/>
          <w:u w:val="single"/>
        </w:rPr>
        <w:t>.com</w:t>
      </w:r>
      <w:r w:rsidR="006A1C02" w:rsidRPr="000C06D5">
        <w:rPr>
          <w:rFonts w:asciiTheme="minorBidi" w:hAnsiTheme="minorBidi"/>
          <w:kern w:val="0"/>
          <w:sz w:val="24"/>
          <w:szCs w:val="24"/>
        </w:rPr>
        <w:t xml:space="preserve"> </w:t>
      </w:r>
      <w:r w:rsidR="00F030A5" w:rsidRPr="000C06D5">
        <w:rPr>
          <w:rFonts w:asciiTheme="minorBidi" w:hAnsiTheme="minorBidi"/>
          <w:kern w:val="0"/>
          <w:sz w:val="24"/>
          <w:szCs w:val="24"/>
        </w:rPr>
        <w:t>(accounting industry news)</w:t>
      </w:r>
    </w:p>
    <w:p w14:paraId="1CD77B83" w14:textId="77777777" w:rsidR="00F030A5" w:rsidRPr="000C06D5" w:rsidRDefault="00A4320F" w:rsidP="000C06D5">
      <w:pPr>
        <w:spacing w:after="120" w:line="240" w:lineRule="auto"/>
        <w:jc w:val="both"/>
        <w:rPr>
          <w:rFonts w:asciiTheme="minorBidi" w:hAnsiTheme="minorBidi"/>
          <w:kern w:val="0"/>
          <w:sz w:val="24"/>
          <w:szCs w:val="24"/>
        </w:rPr>
      </w:pPr>
      <w:hyperlink r:id="rId60" w:history="1">
        <w:r w:rsidR="00F030A5" w:rsidRPr="000C06D5">
          <w:rPr>
            <w:rFonts w:asciiTheme="minorBidi" w:hAnsiTheme="minorBidi"/>
            <w:color w:val="0563C1" w:themeColor="hyperlink"/>
            <w:kern w:val="0"/>
            <w:sz w:val="24"/>
            <w:szCs w:val="24"/>
            <w:u w:val="single"/>
          </w:rPr>
          <w:t>Institute of Chartered Accountants in England and Wales ICAEW</w:t>
        </w:r>
      </w:hyperlink>
      <w:r w:rsidR="00F030A5" w:rsidRPr="000C06D5">
        <w:rPr>
          <w:rFonts w:asciiTheme="minorBidi" w:hAnsiTheme="minorBidi"/>
          <w:color w:val="0563C1" w:themeColor="hyperlink"/>
          <w:kern w:val="0"/>
          <w:sz w:val="24"/>
          <w:szCs w:val="24"/>
          <w:u w:val="single"/>
        </w:rPr>
        <w:t xml:space="preserve"> (icaew.com/about-</w:t>
      </w:r>
      <w:proofErr w:type="spellStart"/>
      <w:r w:rsidR="00F030A5" w:rsidRPr="000C06D5">
        <w:rPr>
          <w:rFonts w:asciiTheme="minorBidi" w:hAnsiTheme="minorBidi"/>
          <w:color w:val="0563C1" w:themeColor="hyperlink"/>
          <w:kern w:val="0"/>
          <w:sz w:val="24"/>
          <w:szCs w:val="24"/>
          <w:u w:val="single"/>
        </w:rPr>
        <w:t>icaew</w:t>
      </w:r>
      <w:proofErr w:type="spellEnd"/>
      <w:r w:rsidR="00F030A5" w:rsidRPr="000C06D5">
        <w:rPr>
          <w:rFonts w:asciiTheme="minorBidi" w:hAnsiTheme="minorBidi"/>
          <w:color w:val="0563C1" w:themeColor="hyperlink"/>
          <w:kern w:val="0"/>
          <w:sz w:val="24"/>
          <w:szCs w:val="24"/>
          <w:u w:val="single"/>
        </w:rPr>
        <w:t>)</w:t>
      </w:r>
    </w:p>
    <w:p w14:paraId="11AA00D9" w14:textId="77777777" w:rsidR="00F030A5" w:rsidRPr="000C06D5" w:rsidRDefault="00A4320F" w:rsidP="000C06D5">
      <w:pPr>
        <w:spacing w:after="120" w:line="240" w:lineRule="auto"/>
        <w:jc w:val="both"/>
        <w:rPr>
          <w:rFonts w:asciiTheme="minorBidi" w:hAnsiTheme="minorBidi"/>
          <w:color w:val="0563C1" w:themeColor="hyperlink"/>
          <w:kern w:val="0"/>
          <w:sz w:val="24"/>
          <w:szCs w:val="24"/>
          <w:u w:val="single"/>
        </w:rPr>
      </w:pPr>
      <w:hyperlink r:id="rId61" w:history="1">
        <w:r w:rsidR="00F030A5" w:rsidRPr="000C06D5">
          <w:rPr>
            <w:rFonts w:asciiTheme="minorBidi" w:hAnsiTheme="minorBidi"/>
            <w:color w:val="0563C1" w:themeColor="hyperlink"/>
            <w:kern w:val="0"/>
            <w:sz w:val="24"/>
            <w:szCs w:val="24"/>
            <w:u w:val="single"/>
          </w:rPr>
          <w:t>Association of Certified Chartered Accountants ACCA</w:t>
        </w:r>
      </w:hyperlink>
      <w:r w:rsidR="00F030A5" w:rsidRPr="000C06D5">
        <w:rPr>
          <w:rFonts w:asciiTheme="minorBidi" w:hAnsiTheme="minorBidi"/>
          <w:color w:val="0563C1" w:themeColor="hyperlink"/>
          <w:kern w:val="0"/>
          <w:sz w:val="24"/>
          <w:szCs w:val="24"/>
          <w:u w:val="single"/>
        </w:rPr>
        <w:t xml:space="preserve"> (accaglobal.com)</w:t>
      </w:r>
    </w:p>
    <w:p w14:paraId="64EEF57F" w14:textId="1E706235" w:rsidR="009A7552" w:rsidRPr="000C06D5" w:rsidRDefault="00A4320F" w:rsidP="000C06D5">
      <w:pPr>
        <w:spacing w:after="120" w:line="240" w:lineRule="auto"/>
        <w:jc w:val="both"/>
        <w:rPr>
          <w:rFonts w:asciiTheme="minorBidi" w:hAnsiTheme="minorBidi"/>
          <w:kern w:val="0"/>
          <w:sz w:val="24"/>
          <w:szCs w:val="24"/>
        </w:rPr>
      </w:pPr>
      <w:hyperlink r:id="rId62" w:history="1">
        <w:r w:rsidR="009A7552" w:rsidRPr="000C06D5">
          <w:rPr>
            <w:rStyle w:val="Hyperlink"/>
            <w:rFonts w:asciiTheme="minorBidi" w:hAnsiTheme="minorBidi"/>
            <w:kern w:val="0"/>
            <w:sz w:val="24"/>
            <w:szCs w:val="24"/>
          </w:rPr>
          <w:t xml:space="preserve">American Institute of CPAs (AICPA) and The Chartered Institute of Management Accountants (CIMA) </w:t>
        </w:r>
        <w:r w:rsidR="00640B7A" w:rsidRPr="000C06D5">
          <w:rPr>
            <w:rStyle w:val="Hyperlink"/>
            <w:rFonts w:asciiTheme="minorBidi" w:hAnsiTheme="minorBidi"/>
            <w:kern w:val="0"/>
            <w:sz w:val="24"/>
            <w:szCs w:val="24"/>
          </w:rPr>
          <w:t>https://www.aicpa-cima.com/home)</w:t>
        </w:r>
      </w:hyperlink>
      <w:r w:rsidR="00640B7A" w:rsidRPr="000C06D5">
        <w:rPr>
          <w:rFonts w:asciiTheme="minorBidi" w:hAnsiTheme="minorBidi"/>
          <w:kern w:val="0"/>
          <w:sz w:val="24"/>
          <w:szCs w:val="24"/>
        </w:rPr>
        <w:t xml:space="preserve"> </w:t>
      </w:r>
    </w:p>
    <w:p w14:paraId="112D81ED" w14:textId="07A0DBF2" w:rsidR="00F030A5" w:rsidRPr="000C06D5" w:rsidRDefault="00A4320F" w:rsidP="000C06D5">
      <w:pPr>
        <w:spacing w:after="120" w:line="240" w:lineRule="auto"/>
        <w:jc w:val="both"/>
        <w:rPr>
          <w:rFonts w:asciiTheme="minorBidi" w:hAnsiTheme="minorBidi"/>
          <w:kern w:val="0"/>
          <w:sz w:val="24"/>
          <w:szCs w:val="24"/>
        </w:rPr>
      </w:pPr>
      <w:hyperlink r:id="rId63" w:history="1">
        <w:r w:rsidR="00F030A5" w:rsidRPr="000C06D5">
          <w:rPr>
            <w:rFonts w:asciiTheme="minorBidi" w:hAnsiTheme="minorBidi"/>
            <w:color w:val="0563C1" w:themeColor="hyperlink"/>
            <w:kern w:val="0"/>
            <w:sz w:val="24"/>
            <w:szCs w:val="24"/>
            <w:u w:val="single"/>
          </w:rPr>
          <w:t>The Chartered Institute of Public Finance and Accountancy CIPFA</w:t>
        </w:r>
      </w:hyperlink>
      <w:r w:rsidR="00F030A5" w:rsidRPr="000C06D5">
        <w:rPr>
          <w:rFonts w:asciiTheme="minorBidi" w:hAnsiTheme="minorBidi"/>
          <w:color w:val="0563C1" w:themeColor="hyperlink"/>
          <w:kern w:val="0"/>
          <w:sz w:val="24"/>
          <w:szCs w:val="24"/>
          <w:u w:val="single"/>
        </w:rPr>
        <w:t xml:space="preserve"> (cipfa.org)</w:t>
      </w:r>
    </w:p>
    <w:p w14:paraId="19DE1F37" w14:textId="7D2EE422" w:rsidR="00F030A5" w:rsidRPr="000C06D5" w:rsidRDefault="00A4320F" w:rsidP="000C06D5">
      <w:pPr>
        <w:spacing w:after="120" w:line="240" w:lineRule="auto"/>
        <w:jc w:val="both"/>
        <w:rPr>
          <w:rFonts w:asciiTheme="minorBidi" w:hAnsiTheme="minorBidi"/>
          <w:kern w:val="0"/>
          <w:sz w:val="24"/>
          <w:szCs w:val="24"/>
        </w:rPr>
      </w:pPr>
      <w:hyperlink r:id="rId64" w:history="1">
        <w:r w:rsidR="00F030A5" w:rsidRPr="000C06D5">
          <w:rPr>
            <w:rFonts w:asciiTheme="minorBidi" w:hAnsiTheme="minorBidi"/>
            <w:color w:val="0563C1" w:themeColor="hyperlink"/>
            <w:kern w:val="0"/>
            <w:sz w:val="24"/>
            <w:szCs w:val="24"/>
            <w:u w:val="single"/>
          </w:rPr>
          <w:t>The Association of Accounting Technicians AAT</w:t>
        </w:r>
      </w:hyperlink>
      <w:r w:rsidR="00F030A5" w:rsidRPr="000C06D5">
        <w:rPr>
          <w:rFonts w:asciiTheme="minorBidi" w:hAnsiTheme="minorBidi"/>
          <w:color w:val="0563C1" w:themeColor="hyperlink"/>
          <w:kern w:val="0"/>
          <w:sz w:val="24"/>
          <w:szCs w:val="24"/>
          <w:u w:val="single"/>
        </w:rPr>
        <w:t xml:space="preserve"> (aat.org.uk)</w:t>
      </w:r>
    </w:p>
    <w:p w14:paraId="79604AB5" w14:textId="7A441EC1" w:rsidR="00F030A5" w:rsidRPr="000C06D5" w:rsidRDefault="00A4320F" w:rsidP="000C06D5">
      <w:pPr>
        <w:spacing w:after="120" w:line="240" w:lineRule="auto"/>
        <w:jc w:val="both"/>
        <w:rPr>
          <w:rFonts w:asciiTheme="minorBidi" w:hAnsiTheme="minorBidi"/>
          <w:kern w:val="0"/>
          <w:sz w:val="24"/>
          <w:szCs w:val="24"/>
        </w:rPr>
      </w:pPr>
      <w:hyperlink r:id="rId65" w:history="1">
        <w:r w:rsidR="00F030A5" w:rsidRPr="000C06D5">
          <w:rPr>
            <w:rFonts w:asciiTheme="minorBidi" w:hAnsiTheme="minorBidi"/>
            <w:color w:val="0563C1" w:themeColor="hyperlink"/>
            <w:kern w:val="0"/>
            <w:sz w:val="24"/>
            <w:szCs w:val="24"/>
            <w:u w:val="single"/>
          </w:rPr>
          <w:t>The Institute of Chartered Accountants of Scotland ICAS</w:t>
        </w:r>
      </w:hyperlink>
      <w:r w:rsidR="00F030A5" w:rsidRPr="000C06D5">
        <w:rPr>
          <w:rFonts w:asciiTheme="minorBidi" w:hAnsiTheme="minorBidi"/>
          <w:color w:val="0563C1" w:themeColor="hyperlink"/>
          <w:kern w:val="0"/>
          <w:sz w:val="24"/>
          <w:szCs w:val="24"/>
          <w:u w:val="single"/>
        </w:rPr>
        <w:t xml:space="preserve"> (icas.com)</w:t>
      </w:r>
      <w:r w:rsidR="00F030A5" w:rsidRPr="000C06D5">
        <w:rPr>
          <w:rFonts w:asciiTheme="minorBidi" w:hAnsiTheme="minorBidi"/>
          <w:kern w:val="0"/>
          <w:sz w:val="24"/>
          <w:szCs w:val="24"/>
        </w:rPr>
        <w:t xml:space="preserve">  </w:t>
      </w:r>
    </w:p>
    <w:p w14:paraId="7E1EF7C3" w14:textId="10BD9486" w:rsidR="00F030A5" w:rsidRPr="000C06D5" w:rsidRDefault="00A4320F" w:rsidP="000C06D5">
      <w:pPr>
        <w:spacing w:after="120" w:line="240" w:lineRule="auto"/>
        <w:jc w:val="both"/>
        <w:rPr>
          <w:rFonts w:asciiTheme="minorBidi" w:hAnsiTheme="minorBidi"/>
          <w:kern w:val="0"/>
          <w:sz w:val="24"/>
          <w:szCs w:val="24"/>
        </w:rPr>
      </w:pPr>
      <w:hyperlink r:id="rId66" w:history="1">
        <w:r w:rsidR="00F030A5" w:rsidRPr="000C06D5">
          <w:rPr>
            <w:rFonts w:asciiTheme="minorBidi" w:hAnsiTheme="minorBidi"/>
            <w:color w:val="0563C1" w:themeColor="hyperlink"/>
            <w:kern w:val="0"/>
            <w:sz w:val="24"/>
            <w:szCs w:val="24"/>
            <w:u w:val="single"/>
          </w:rPr>
          <w:t>Consultative Committee of Accountancy Bodies CCAB</w:t>
        </w:r>
      </w:hyperlink>
      <w:r w:rsidR="00F030A5" w:rsidRPr="000C06D5">
        <w:rPr>
          <w:rFonts w:asciiTheme="minorBidi" w:hAnsiTheme="minorBidi"/>
          <w:color w:val="0563C1" w:themeColor="hyperlink"/>
          <w:kern w:val="0"/>
          <w:sz w:val="24"/>
          <w:szCs w:val="24"/>
          <w:u w:val="single"/>
        </w:rPr>
        <w:t xml:space="preserve"> (ccab.org.uk)</w:t>
      </w:r>
    </w:p>
    <w:p w14:paraId="0513F758" w14:textId="5FFD9471" w:rsidR="00F030A5" w:rsidRPr="000C06D5" w:rsidRDefault="00A4320F" w:rsidP="000C06D5">
      <w:pPr>
        <w:spacing w:after="120" w:line="240" w:lineRule="auto"/>
        <w:jc w:val="both"/>
        <w:rPr>
          <w:rFonts w:asciiTheme="minorBidi" w:hAnsiTheme="minorBidi"/>
          <w:kern w:val="0"/>
          <w:sz w:val="24"/>
          <w:szCs w:val="24"/>
        </w:rPr>
      </w:pPr>
      <w:hyperlink r:id="rId67" w:history="1">
        <w:r w:rsidR="00F030A5" w:rsidRPr="000C06D5">
          <w:rPr>
            <w:rFonts w:asciiTheme="minorBidi" w:hAnsiTheme="minorBidi"/>
            <w:color w:val="0563C1" w:themeColor="hyperlink"/>
            <w:kern w:val="0"/>
            <w:sz w:val="24"/>
            <w:szCs w:val="24"/>
            <w:u w:val="single"/>
          </w:rPr>
          <w:t>The Chartered Institute of Taxation</w:t>
        </w:r>
      </w:hyperlink>
      <w:r w:rsidR="00F030A5" w:rsidRPr="000C06D5">
        <w:rPr>
          <w:rFonts w:asciiTheme="minorBidi" w:hAnsiTheme="minorBidi"/>
          <w:color w:val="0563C1" w:themeColor="hyperlink"/>
          <w:kern w:val="0"/>
          <w:sz w:val="24"/>
          <w:szCs w:val="24"/>
          <w:u w:val="single"/>
        </w:rPr>
        <w:t xml:space="preserve"> (tax.org.uk)</w:t>
      </w:r>
    </w:p>
    <w:p w14:paraId="33B861AF" w14:textId="34012591" w:rsidR="006C7E2A" w:rsidRPr="000C06D5" w:rsidRDefault="00A4320F" w:rsidP="000C06D5">
      <w:pPr>
        <w:spacing w:after="120" w:line="240" w:lineRule="auto"/>
        <w:jc w:val="both"/>
        <w:rPr>
          <w:rFonts w:asciiTheme="minorBidi" w:hAnsiTheme="minorBidi"/>
          <w:kern w:val="0"/>
          <w:sz w:val="24"/>
          <w:szCs w:val="24"/>
        </w:rPr>
      </w:pPr>
      <w:hyperlink r:id="rId68" w:history="1">
        <w:r w:rsidR="00F030A5" w:rsidRPr="000C06D5">
          <w:rPr>
            <w:rFonts w:asciiTheme="minorBidi" w:hAnsiTheme="minorBidi"/>
            <w:color w:val="0563C1" w:themeColor="hyperlink"/>
            <w:kern w:val="0"/>
            <w:sz w:val="24"/>
            <w:szCs w:val="24"/>
            <w:u w:val="single"/>
          </w:rPr>
          <w:t>Financial Conduct Authority</w:t>
        </w:r>
      </w:hyperlink>
      <w:r w:rsidR="00F030A5" w:rsidRPr="000C06D5">
        <w:rPr>
          <w:rFonts w:asciiTheme="minorBidi" w:hAnsiTheme="minorBidi"/>
          <w:color w:val="0563C1" w:themeColor="hyperlink"/>
          <w:kern w:val="0"/>
          <w:sz w:val="24"/>
          <w:szCs w:val="24"/>
          <w:u w:val="single"/>
        </w:rPr>
        <w:t xml:space="preserve"> (fca.org.uk/about)</w:t>
      </w:r>
      <w:r w:rsidR="00F030A5" w:rsidRPr="000C06D5">
        <w:rPr>
          <w:rFonts w:asciiTheme="minorBidi" w:hAnsiTheme="minorBidi"/>
          <w:kern w:val="0"/>
          <w:sz w:val="24"/>
          <w:szCs w:val="24"/>
        </w:rPr>
        <w:t xml:space="preserve"> </w:t>
      </w:r>
      <w:r w:rsidR="00A1020E" w:rsidRPr="000C06D5">
        <w:rPr>
          <w:rFonts w:asciiTheme="minorBidi" w:hAnsiTheme="minorBidi"/>
          <w:kern w:val="0"/>
          <w:sz w:val="24"/>
          <w:szCs w:val="24"/>
        </w:rPr>
        <w:t>(f</w:t>
      </w:r>
      <w:r w:rsidR="00F030A5" w:rsidRPr="000C06D5">
        <w:rPr>
          <w:rFonts w:asciiTheme="minorBidi" w:hAnsiTheme="minorBidi"/>
          <w:kern w:val="0"/>
          <w:sz w:val="24"/>
          <w:szCs w:val="24"/>
        </w:rPr>
        <w:t>inancial services regulator</w:t>
      </w:r>
      <w:r w:rsidR="00A1020E" w:rsidRPr="000C06D5">
        <w:rPr>
          <w:rFonts w:asciiTheme="minorBidi" w:hAnsiTheme="minorBidi"/>
          <w:kern w:val="0"/>
          <w:sz w:val="24"/>
          <w:szCs w:val="24"/>
        </w:rPr>
        <w:t>)</w:t>
      </w:r>
    </w:p>
    <w:p w14:paraId="4CFD5B92" w14:textId="3A6AF6F1" w:rsidR="00F030A5" w:rsidRPr="000C06D5" w:rsidRDefault="00A4320F" w:rsidP="000C06D5">
      <w:pPr>
        <w:spacing w:after="120" w:line="240" w:lineRule="auto"/>
        <w:jc w:val="both"/>
        <w:rPr>
          <w:rFonts w:asciiTheme="minorBidi" w:hAnsiTheme="minorBidi"/>
          <w:kern w:val="0"/>
          <w:sz w:val="24"/>
          <w:szCs w:val="24"/>
        </w:rPr>
      </w:pPr>
      <w:hyperlink r:id="rId69" w:history="1">
        <w:r w:rsidR="00F030A5" w:rsidRPr="000C06D5">
          <w:rPr>
            <w:rFonts w:asciiTheme="minorBidi" w:hAnsiTheme="minorBidi"/>
            <w:color w:val="0563C1" w:themeColor="hyperlink"/>
            <w:kern w:val="0"/>
            <w:sz w:val="24"/>
            <w:szCs w:val="24"/>
            <w:u w:val="single"/>
          </w:rPr>
          <w:t>Financial Reporting Council</w:t>
        </w:r>
      </w:hyperlink>
      <w:r w:rsidR="00F030A5" w:rsidRPr="000C06D5">
        <w:rPr>
          <w:rFonts w:asciiTheme="minorBidi" w:hAnsiTheme="minorBidi"/>
          <w:color w:val="0563C1" w:themeColor="hyperlink"/>
          <w:kern w:val="0"/>
          <w:sz w:val="24"/>
          <w:szCs w:val="24"/>
          <w:u w:val="single"/>
        </w:rPr>
        <w:t xml:space="preserve"> (frc.org.uk)</w:t>
      </w:r>
      <w:r w:rsidR="00F030A5" w:rsidRPr="000C06D5">
        <w:rPr>
          <w:rFonts w:asciiTheme="minorBidi" w:hAnsiTheme="minorBidi"/>
          <w:kern w:val="0"/>
          <w:sz w:val="24"/>
          <w:szCs w:val="24"/>
        </w:rPr>
        <w:t xml:space="preserve"> </w:t>
      </w:r>
    </w:p>
    <w:p w14:paraId="2EAECAA1" w14:textId="77777777" w:rsidR="00F030A5" w:rsidRPr="000C06D5" w:rsidRDefault="00A4320F" w:rsidP="000C06D5">
      <w:pPr>
        <w:spacing w:after="120" w:line="240" w:lineRule="auto"/>
        <w:jc w:val="both"/>
        <w:rPr>
          <w:rFonts w:asciiTheme="minorBidi" w:hAnsiTheme="minorBidi"/>
          <w:kern w:val="0"/>
          <w:sz w:val="24"/>
          <w:szCs w:val="24"/>
          <w:lang w:val="fr-FR"/>
        </w:rPr>
      </w:pPr>
      <w:hyperlink r:id="rId70" w:history="1">
        <w:r w:rsidR="00F030A5" w:rsidRPr="000C06D5">
          <w:rPr>
            <w:rFonts w:asciiTheme="minorBidi" w:hAnsiTheme="minorBidi"/>
            <w:color w:val="0563C1" w:themeColor="hyperlink"/>
            <w:kern w:val="0"/>
            <w:sz w:val="24"/>
            <w:szCs w:val="24"/>
            <w:u w:val="single"/>
            <w:lang w:val="fr-FR"/>
          </w:rPr>
          <w:t>Pensions Management Institute PMI</w:t>
        </w:r>
      </w:hyperlink>
      <w:r w:rsidR="00F030A5" w:rsidRPr="000C06D5">
        <w:rPr>
          <w:rFonts w:asciiTheme="minorBidi" w:hAnsiTheme="minorBidi"/>
          <w:color w:val="0563C1" w:themeColor="hyperlink"/>
          <w:kern w:val="0"/>
          <w:sz w:val="24"/>
          <w:szCs w:val="24"/>
          <w:u w:val="single"/>
          <w:lang w:val="fr-FR"/>
        </w:rPr>
        <w:t xml:space="preserve"> (pensions-pmi.org.uk)</w:t>
      </w:r>
    </w:p>
    <w:p w14:paraId="02A04D1F" w14:textId="77777777" w:rsidR="00F030A5" w:rsidRPr="000C06D5" w:rsidRDefault="00A4320F" w:rsidP="000C06D5">
      <w:pPr>
        <w:spacing w:after="120" w:line="240" w:lineRule="auto"/>
        <w:jc w:val="both"/>
        <w:rPr>
          <w:rFonts w:asciiTheme="minorBidi" w:hAnsiTheme="minorBidi"/>
          <w:kern w:val="0"/>
          <w:sz w:val="24"/>
          <w:szCs w:val="24"/>
        </w:rPr>
      </w:pPr>
      <w:hyperlink r:id="rId71" w:history="1">
        <w:r w:rsidR="00F030A5" w:rsidRPr="000C06D5">
          <w:rPr>
            <w:rFonts w:asciiTheme="minorBidi" w:hAnsiTheme="minorBidi"/>
            <w:color w:val="0563C1" w:themeColor="hyperlink"/>
            <w:kern w:val="0"/>
            <w:sz w:val="24"/>
            <w:szCs w:val="24"/>
            <w:u w:val="single"/>
          </w:rPr>
          <w:t>Chartered Insurance Institute CII</w:t>
        </w:r>
      </w:hyperlink>
      <w:r w:rsidR="00F030A5" w:rsidRPr="000C06D5">
        <w:rPr>
          <w:rFonts w:asciiTheme="minorBidi" w:hAnsiTheme="minorBidi"/>
          <w:color w:val="0563C1" w:themeColor="hyperlink"/>
          <w:kern w:val="0"/>
          <w:sz w:val="24"/>
          <w:szCs w:val="24"/>
          <w:u w:val="single"/>
        </w:rPr>
        <w:t xml:space="preserve"> (cii.co.uk)</w:t>
      </w:r>
    </w:p>
    <w:p w14:paraId="5ABB4E70" w14:textId="77777777" w:rsidR="00F030A5" w:rsidRPr="000C06D5" w:rsidRDefault="00A4320F" w:rsidP="000C06D5">
      <w:pPr>
        <w:spacing w:after="120" w:line="240" w:lineRule="auto"/>
        <w:jc w:val="both"/>
        <w:rPr>
          <w:rFonts w:asciiTheme="minorBidi" w:hAnsiTheme="minorBidi"/>
          <w:kern w:val="0"/>
          <w:sz w:val="24"/>
          <w:szCs w:val="24"/>
        </w:rPr>
      </w:pPr>
      <w:hyperlink r:id="rId72" w:history="1">
        <w:r w:rsidR="00F030A5" w:rsidRPr="000C06D5">
          <w:rPr>
            <w:rFonts w:asciiTheme="minorBidi" w:hAnsiTheme="minorBidi"/>
            <w:color w:val="0563C1" w:themeColor="hyperlink"/>
            <w:kern w:val="0"/>
            <w:sz w:val="24"/>
            <w:szCs w:val="24"/>
            <w:u w:val="single"/>
          </w:rPr>
          <w:t>Institute and Faculty of Actuaries</w:t>
        </w:r>
      </w:hyperlink>
      <w:r w:rsidR="00F030A5" w:rsidRPr="000C06D5">
        <w:rPr>
          <w:rFonts w:asciiTheme="minorBidi" w:hAnsiTheme="minorBidi"/>
          <w:color w:val="0563C1" w:themeColor="hyperlink"/>
          <w:kern w:val="0"/>
          <w:sz w:val="24"/>
          <w:szCs w:val="24"/>
          <w:u w:val="single"/>
        </w:rPr>
        <w:t xml:space="preserve"> (actuaries.org.uk)</w:t>
      </w:r>
    </w:p>
    <w:p w14:paraId="3DF0C646" w14:textId="77777777" w:rsidR="006A1C02" w:rsidRDefault="006A1C02" w:rsidP="362765FE">
      <w:pPr>
        <w:pStyle w:val="Standard"/>
        <w:spacing w:before="0" w:after="120" w:line="276" w:lineRule="auto"/>
        <w:jc w:val="both"/>
        <w:rPr>
          <w:rFonts w:asciiTheme="minorBidi" w:hAnsiTheme="minorBidi" w:cstheme="minorBidi"/>
          <w:sz w:val="24"/>
          <w:szCs w:val="24"/>
        </w:rPr>
        <w:sectPr w:rsidR="006A1C02" w:rsidSect="000C06D5">
          <w:type w:val="continuous"/>
          <w:pgSz w:w="11906" w:h="16838"/>
          <w:pgMar w:top="737" w:right="737" w:bottom="737" w:left="737" w:header="709" w:footer="709" w:gutter="227"/>
          <w:cols w:space="708"/>
          <w:docGrid w:linePitch="360"/>
        </w:sectPr>
      </w:pPr>
    </w:p>
    <w:p w14:paraId="1B8346F5" w14:textId="155B973E" w:rsidR="00954062" w:rsidRPr="00E1065E" w:rsidRDefault="002E1FF6" w:rsidP="362765FE">
      <w:pPr>
        <w:pStyle w:val="Standard"/>
        <w:spacing w:before="0" w:after="120" w:line="276" w:lineRule="auto"/>
        <w:jc w:val="both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E1065E">
        <w:rPr>
          <w:rFonts w:asciiTheme="minorBidi" w:hAnsiTheme="minorBidi" w:cstheme="minorBidi"/>
          <w:sz w:val="24"/>
          <w:szCs w:val="24"/>
        </w:rPr>
        <w:lastRenderedPageBreak/>
        <w:t xml:space="preserve">The skills and knowledge you’ve developed in your degree will be valuable in a wide range of roles and sectors. If you’re thinking of looking further afield but aren’t sure where to start, why not </w:t>
      </w:r>
      <w:hyperlink r:id="rId73">
        <w:r w:rsidRPr="00E1065E">
          <w:rPr>
            <w:rStyle w:val="Hyperlink"/>
            <w:rFonts w:asciiTheme="minorBidi" w:hAnsiTheme="minorBidi" w:cstheme="minorBidi"/>
            <w:sz w:val="24"/>
            <w:szCs w:val="24"/>
          </w:rPr>
          <w:t>book an appointment</w:t>
        </w:r>
      </w:hyperlink>
      <w:r w:rsidRPr="00E1065E">
        <w:rPr>
          <w:rFonts w:asciiTheme="minorBidi" w:hAnsiTheme="minorBidi" w:cstheme="minorBidi"/>
          <w:sz w:val="24"/>
          <w:szCs w:val="24"/>
        </w:rPr>
        <w:t xml:space="preserve"> with one of our Careers Consultants?</w:t>
      </w:r>
      <w:r w:rsidR="1256CE23" w:rsidRPr="00E1065E">
        <w:rPr>
          <w:rFonts w:asciiTheme="minorBidi" w:hAnsiTheme="minorBidi" w:cstheme="minorBidi"/>
          <w:sz w:val="24"/>
          <w:szCs w:val="24"/>
        </w:rPr>
        <w:t xml:space="preserve"> </w:t>
      </w:r>
      <w:r w:rsidR="1256CE23" w:rsidRPr="00E1065E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Remember, graduates can use the Careers Centre for up to two years after they graduate. </w:t>
      </w:r>
    </w:p>
    <w:p w14:paraId="0B2FAAC4" w14:textId="123DAD0E" w:rsidR="00954062" w:rsidRPr="00E1065E" w:rsidRDefault="1256CE23" w:rsidP="00E1065E">
      <w:pPr>
        <w:pStyle w:val="Standard"/>
        <w:spacing w:before="0" w:after="120" w:line="276" w:lineRule="auto"/>
        <w:jc w:val="both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E1065E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Explore our </w:t>
      </w:r>
      <w:hyperlink r:id="rId74">
        <w:r w:rsidRPr="00E1065E">
          <w:rPr>
            <w:rStyle w:val="Hyperlink"/>
            <w:rFonts w:asciiTheme="minorBidi" w:eastAsia="Arial" w:hAnsiTheme="minorBidi" w:cstheme="minorBidi"/>
            <w:sz w:val="24"/>
            <w:szCs w:val="24"/>
          </w:rPr>
          <w:t>Careers Blog</w:t>
        </w:r>
      </w:hyperlink>
      <w:r w:rsidRPr="00E1065E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for more industry guidance and useful careers advice!</w:t>
      </w:r>
    </w:p>
    <w:sectPr w:rsidR="00954062" w:rsidRPr="00E1065E" w:rsidSect="00576278">
      <w:type w:val="continuous"/>
      <w:pgSz w:w="11906" w:h="16838"/>
      <w:pgMar w:top="737" w:right="737" w:bottom="737" w:left="737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79CC3" w14:textId="77777777" w:rsidR="00001C19" w:rsidRDefault="00001C19" w:rsidP="008E4C77">
      <w:pPr>
        <w:spacing w:after="0" w:line="240" w:lineRule="auto"/>
      </w:pPr>
      <w:r>
        <w:separator/>
      </w:r>
    </w:p>
  </w:endnote>
  <w:endnote w:type="continuationSeparator" w:id="0">
    <w:p w14:paraId="4C1BB2FC" w14:textId="77777777" w:rsidR="00001C19" w:rsidRDefault="00001C19" w:rsidP="008E4C77">
      <w:pPr>
        <w:spacing w:after="0" w:line="240" w:lineRule="auto"/>
      </w:pPr>
      <w:r>
        <w:continuationSeparator/>
      </w:r>
    </w:p>
  </w:endnote>
  <w:endnote w:type="continuationNotice" w:id="1">
    <w:p w14:paraId="01E1538C" w14:textId="77777777" w:rsidR="00001C19" w:rsidRDefault="00001C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ffra">
    <w:altName w:val="Trebuchet MS"/>
    <w:charset w:val="00"/>
    <w:family w:val="swiss"/>
    <w:pitch w:val="variable"/>
    <w:sig w:usb0="A00002EF" w:usb1="5000205B" w:usb2="00000008" w:usb3="00000000" w:csb0="0000009F" w:csb1="00000000"/>
  </w:font>
  <w:font w:name="Effra Light">
    <w:altName w:val="Calibri"/>
    <w:charset w:val="00"/>
    <w:family w:val="swiss"/>
    <w:pitch w:val="variable"/>
    <w:sig w:usb0="00000001" w:usb1="5000205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F879" w14:textId="0D403082" w:rsidR="008E4C77" w:rsidRPr="00786E01" w:rsidRDefault="00786E01">
    <w:pPr>
      <w:pStyle w:val="Footer"/>
      <w:rPr>
        <w:rFonts w:ascii="Arial" w:hAnsi="Arial" w:cs="Arial"/>
        <w:lang w:val="en-US"/>
      </w:rPr>
    </w:pPr>
    <w:r w:rsidRPr="00786E01">
      <w:rPr>
        <w:rFonts w:ascii="Arial" w:hAnsi="Arial" w:cs="Arial"/>
        <w:lang w:val="en-US"/>
      </w:rPr>
      <w:t>r</w:t>
    </w:r>
    <w:r w:rsidR="002422A6" w:rsidRPr="00786E01">
      <w:rPr>
        <w:rFonts w:ascii="Arial" w:hAnsi="Arial" w:cs="Arial"/>
        <w:lang w:val="en-US"/>
      </w:rPr>
      <w:t>eading.ac.uk/careers</w:t>
    </w:r>
    <w:r w:rsidR="002422A6" w:rsidRPr="00786E01">
      <w:rPr>
        <w:rFonts w:ascii="Arial" w:hAnsi="Arial" w:cs="Arial"/>
        <w:lang w:val="en-US"/>
      </w:rPr>
      <w:tab/>
    </w:r>
    <w:r w:rsidR="002422A6" w:rsidRPr="00786E01">
      <w:rPr>
        <w:rFonts w:ascii="Arial" w:hAnsi="Arial" w:cs="Arial"/>
        <w:lang w:val="en-US"/>
      </w:rPr>
      <w:tab/>
    </w:r>
    <w:r w:rsidR="00E1065E">
      <w:rPr>
        <w:rFonts w:ascii="Arial" w:hAnsi="Arial" w:cs="Arial"/>
        <w:lang w:val="en-US"/>
      </w:rPr>
      <w:t>August</w:t>
    </w:r>
    <w:r w:rsidR="002422A6" w:rsidRPr="00786E01">
      <w:rPr>
        <w:rFonts w:ascii="Arial" w:hAnsi="Arial" w:cs="Arial"/>
        <w:lang w:val="en-US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85B2" w14:textId="77777777" w:rsidR="00001C19" w:rsidRDefault="00001C19" w:rsidP="008E4C77">
      <w:pPr>
        <w:spacing w:after="0" w:line="240" w:lineRule="auto"/>
      </w:pPr>
      <w:r>
        <w:separator/>
      </w:r>
    </w:p>
  </w:footnote>
  <w:footnote w:type="continuationSeparator" w:id="0">
    <w:p w14:paraId="0F2FDF06" w14:textId="77777777" w:rsidR="00001C19" w:rsidRDefault="00001C19" w:rsidP="008E4C77">
      <w:pPr>
        <w:spacing w:after="0" w:line="240" w:lineRule="auto"/>
      </w:pPr>
      <w:r>
        <w:continuationSeparator/>
      </w:r>
    </w:p>
  </w:footnote>
  <w:footnote w:type="continuationNotice" w:id="1">
    <w:p w14:paraId="1BC8CAE4" w14:textId="77777777" w:rsidR="00001C19" w:rsidRDefault="00001C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BC9"/>
    <w:multiLevelType w:val="hybridMultilevel"/>
    <w:tmpl w:val="BCB61DB2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59BF"/>
    <w:multiLevelType w:val="hybridMultilevel"/>
    <w:tmpl w:val="80640EFE"/>
    <w:lvl w:ilvl="0" w:tplc="1D4072B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0483"/>
    <w:multiLevelType w:val="hybridMultilevel"/>
    <w:tmpl w:val="6A0CD8C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1727733"/>
    <w:multiLevelType w:val="multilevel"/>
    <w:tmpl w:val="60B0ACA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DF465E"/>
    <w:multiLevelType w:val="hybridMultilevel"/>
    <w:tmpl w:val="9A54281C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B7BF9"/>
    <w:multiLevelType w:val="hybridMultilevel"/>
    <w:tmpl w:val="9A3464F6"/>
    <w:lvl w:ilvl="0" w:tplc="E756512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588C"/>
    <w:multiLevelType w:val="hybridMultilevel"/>
    <w:tmpl w:val="70D8A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927B0"/>
    <w:multiLevelType w:val="hybridMultilevel"/>
    <w:tmpl w:val="A5F432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306CA"/>
    <w:multiLevelType w:val="hybridMultilevel"/>
    <w:tmpl w:val="68FCEFD2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D7EDB"/>
    <w:multiLevelType w:val="hybridMultilevel"/>
    <w:tmpl w:val="4F1A2B1C"/>
    <w:lvl w:ilvl="0" w:tplc="3D40210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33C9D"/>
    <w:multiLevelType w:val="hybridMultilevel"/>
    <w:tmpl w:val="24D0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81E83"/>
    <w:multiLevelType w:val="hybridMultilevel"/>
    <w:tmpl w:val="39140554"/>
    <w:lvl w:ilvl="0" w:tplc="B00A1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ABC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81CF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86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A6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7E6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45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83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4EB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E13EC"/>
    <w:multiLevelType w:val="hybridMultilevel"/>
    <w:tmpl w:val="094E6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A03CD"/>
    <w:multiLevelType w:val="hybridMultilevel"/>
    <w:tmpl w:val="AB960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A4B5A"/>
    <w:multiLevelType w:val="hybridMultilevel"/>
    <w:tmpl w:val="08249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8087E"/>
    <w:multiLevelType w:val="hybridMultilevel"/>
    <w:tmpl w:val="9394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A30EE"/>
    <w:multiLevelType w:val="hybridMultilevel"/>
    <w:tmpl w:val="9574FA5A"/>
    <w:lvl w:ilvl="0" w:tplc="388E0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B19A3"/>
    <w:multiLevelType w:val="hybridMultilevel"/>
    <w:tmpl w:val="819A7E56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55860"/>
    <w:multiLevelType w:val="hybridMultilevel"/>
    <w:tmpl w:val="2BD4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E6F74"/>
    <w:multiLevelType w:val="hybridMultilevel"/>
    <w:tmpl w:val="56F2F35C"/>
    <w:lvl w:ilvl="0" w:tplc="B22E3A3C">
      <w:start w:val="1"/>
      <w:numFmt w:val="decimal"/>
      <w:lvlText w:val="%1."/>
      <w:lvlJc w:val="left"/>
      <w:pPr>
        <w:ind w:left="1080" w:hanging="360"/>
      </w:pPr>
    </w:lvl>
    <w:lvl w:ilvl="1" w:tplc="632AB180">
      <w:start w:val="1"/>
      <w:numFmt w:val="lowerLetter"/>
      <w:lvlText w:val="%2."/>
      <w:lvlJc w:val="left"/>
      <w:pPr>
        <w:ind w:left="1800" w:hanging="360"/>
      </w:pPr>
    </w:lvl>
    <w:lvl w:ilvl="2" w:tplc="F4A4DAFE">
      <w:start w:val="1"/>
      <w:numFmt w:val="lowerRoman"/>
      <w:lvlText w:val="%3."/>
      <w:lvlJc w:val="right"/>
      <w:pPr>
        <w:ind w:left="2520" w:hanging="180"/>
      </w:pPr>
    </w:lvl>
    <w:lvl w:ilvl="3" w:tplc="D942535C">
      <w:start w:val="1"/>
      <w:numFmt w:val="decimal"/>
      <w:lvlText w:val="%4."/>
      <w:lvlJc w:val="left"/>
      <w:pPr>
        <w:ind w:left="3240" w:hanging="360"/>
      </w:pPr>
    </w:lvl>
    <w:lvl w:ilvl="4" w:tplc="63124922">
      <w:start w:val="1"/>
      <w:numFmt w:val="lowerLetter"/>
      <w:lvlText w:val="%5."/>
      <w:lvlJc w:val="left"/>
      <w:pPr>
        <w:ind w:left="3960" w:hanging="360"/>
      </w:pPr>
    </w:lvl>
    <w:lvl w:ilvl="5" w:tplc="3558C75C">
      <w:start w:val="1"/>
      <w:numFmt w:val="lowerRoman"/>
      <w:lvlText w:val="%6."/>
      <w:lvlJc w:val="right"/>
      <w:pPr>
        <w:ind w:left="4680" w:hanging="180"/>
      </w:pPr>
    </w:lvl>
    <w:lvl w:ilvl="6" w:tplc="B71423FE">
      <w:start w:val="1"/>
      <w:numFmt w:val="decimal"/>
      <w:lvlText w:val="%7."/>
      <w:lvlJc w:val="left"/>
      <w:pPr>
        <w:ind w:left="5400" w:hanging="360"/>
      </w:pPr>
    </w:lvl>
    <w:lvl w:ilvl="7" w:tplc="14EAD61A">
      <w:start w:val="1"/>
      <w:numFmt w:val="lowerLetter"/>
      <w:lvlText w:val="%8."/>
      <w:lvlJc w:val="left"/>
      <w:pPr>
        <w:ind w:left="6120" w:hanging="360"/>
      </w:pPr>
    </w:lvl>
    <w:lvl w:ilvl="8" w:tplc="3996B22E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3B1D6E"/>
    <w:multiLevelType w:val="hybridMultilevel"/>
    <w:tmpl w:val="94982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526AB"/>
    <w:multiLevelType w:val="hybridMultilevel"/>
    <w:tmpl w:val="37D8D3AC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21369"/>
    <w:multiLevelType w:val="hybridMultilevel"/>
    <w:tmpl w:val="9F5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B4F8C"/>
    <w:multiLevelType w:val="hybridMultilevel"/>
    <w:tmpl w:val="EFD2DF98"/>
    <w:lvl w:ilvl="0" w:tplc="2424BD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05DF4"/>
    <w:multiLevelType w:val="hybridMultilevel"/>
    <w:tmpl w:val="E286A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091458"/>
    <w:multiLevelType w:val="hybridMultilevel"/>
    <w:tmpl w:val="B6288C38"/>
    <w:lvl w:ilvl="0" w:tplc="46D23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20EAD"/>
    <w:multiLevelType w:val="hybridMultilevel"/>
    <w:tmpl w:val="87927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E799F"/>
    <w:multiLevelType w:val="hybridMultilevel"/>
    <w:tmpl w:val="2CBC9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CE40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E24D7"/>
    <w:multiLevelType w:val="hybridMultilevel"/>
    <w:tmpl w:val="EC924FE4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A179C"/>
    <w:multiLevelType w:val="hybridMultilevel"/>
    <w:tmpl w:val="0812D33E"/>
    <w:lvl w:ilvl="0" w:tplc="46D23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63954"/>
    <w:multiLevelType w:val="hybridMultilevel"/>
    <w:tmpl w:val="2A70579E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829AB"/>
    <w:multiLevelType w:val="hybridMultilevel"/>
    <w:tmpl w:val="909AF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996367">
    <w:abstractNumId w:val="9"/>
  </w:num>
  <w:num w:numId="2" w16cid:durableId="381943890">
    <w:abstractNumId w:val="15"/>
  </w:num>
  <w:num w:numId="3" w16cid:durableId="2146115379">
    <w:abstractNumId w:val="30"/>
  </w:num>
  <w:num w:numId="4" w16cid:durableId="772822586">
    <w:abstractNumId w:val="0"/>
  </w:num>
  <w:num w:numId="5" w16cid:durableId="923954430">
    <w:abstractNumId w:val="17"/>
  </w:num>
  <w:num w:numId="6" w16cid:durableId="517159472">
    <w:abstractNumId w:val="21"/>
  </w:num>
  <w:num w:numId="7" w16cid:durableId="2055040922">
    <w:abstractNumId w:val="8"/>
  </w:num>
  <w:num w:numId="8" w16cid:durableId="1225722184">
    <w:abstractNumId w:val="28"/>
  </w:num>
  <w:num w:numId="9" w16cid:durableId="2129742458">
    <w:abstractNumId w:val="5"/>
  </w:num>
  <w:num w:numId="10" w16cid:durableId="19816247">
    <w:abstractNumId w:val="24"/>
  </w:num>
  <w:num w:numId="11" w16cid:durableId="856768878">
    <w:abstractNumId w:val="11"/>
  </w:num>
  <w:num w:numId="12" w16cid:durableId="1697122869">
    <w:abstractNumId w:val="19"/>
  </w:num>
  <w:num w:numId="13" w16cid:durableId="1342005658">
    <w:abstractNumId w:val="3"/>
  </w:num>
  <w:num w:numId="14" w16cid:durableId="376660473">
    <w:abstractNumId w:val="31"/>
  </w:num>
  <w:num w:numId="15" w16cid:durableId="1502888325">
    <w:abstractNumId w:val="10"/>
  </w:num>
  <w:num w:numId="16" w16cid:durableId="1401947553">
    <w:abstractNumId w:val="22"/>
  </w:num>
  <w:num w:numId="17" w16cid:durableId="593560385">
    <w:abstractNumId w:val="6"/>
  </w:num>
  <w:num w:numId="18" w16cid:durableId="76755906">
    <w:abstractNumId w:val="14"/>
  </w:num>
  <w:num w:numId="19" w16cid:durableId="1149249148">
    <w:abstractNumId w:val="26"/>
  </w:num>
  <w:num w:numId="20" w16cid:durableId="332992554">
    <w:abstractNumId w:val="20"/>
  </w:num>
  <w:num w:numId="21" w16cid:durableId="1540703188">
    <w:abstractNumId w:val="2"/>
  </w:num>
  <w:num w:numId="22" w16cid:durableId="1882209424">
    <w:abstractNumId w:val="4"/>
  </w:num>
  <w:num w:numId="23" w16cid:durableId="646517784">
    <w:abstractNumId w:val="7"/>
  </w:num>
  <w:num w:numId="24" w16cid:durableId="232355305">
    <w:abstractNumId w:val="27"/>
  </w:num>
  <w:num w:numId="25" w16cid:durableId="1286235055">
    <w:abstractNumId w:val="29"/>
  </w:num>
  <w:num w:numId="26" w16cid:durableId="1980375693">
    <w:abstractNumId w:val="25"/>
  </w:num>
  <w:num w:numId="27" w16cid:durableId="1176187231">
    <w:abstractNumId w:val="1"/>
  </w:num>
  <w:num w:numId="28" w16cid:durableId="31275337">
    <w:abstractNumId w:val="13"/>
  </w:num>
  <w:num w:numId="29" w16cid:durableId="1959724999">
    <w:abstractNumId w:val="16"/>
  </w:num>
  <w:num w:numId="30" w16cid:durableId="1535389377">
    <w:abstractNumId w:val="18"/>
  </w:num>
  <w:num w:numId="31" w16cid:durableId="1493646601">
    <w:abstractNumId w:val="23"/>
  </w:num>
  <w:num w:numId="32" w16cid:durableId="3698415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proofState w:spelling="clean"/>
  <w:defaultTabStop w:val="720"/>
  <w:drawingGridHorizontalSpacing w:val="227"/>
  <w:drawingGridVerticalSpacing w:val="22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F2"/>
    <w:rsid w:val="00001C19"/>
    <w:rsid w:val="00012802"/>
    <w:rsid w:val="00035D7D"/>
    <w:rsid w:val="00043BC5"/>
    <w:rsid w:val="000463F1"/>
    <w:rsid w:val="00052535"/>
    <w:rsid w:val="0007624C"/>
    <w:rsid w:val="000C06D5"/>
    <w:rsid w:val="000D5C12"/>
    <w:rsid w:val="000E0014"/>
    <w:rsid w:val="000E35DC"/>
    <w:rsid w:val="000E4D5E"/>
    <w:rsid w:val="00152787"/>
    <w:rsid w:val="00152FA0"/>
    <w:rsid w:val="00157E3C"/>
    <w:rsid w:val="00162F1A"/>
    <w:rsid w:val="00196D75"/>
    <w:rsid w:val="001E4EE8"/>
    <w:rsid w:val="002018A0"/>
    <w:rsid w:val="00212824"/>
    <w:rsid w:val="002315D8"/>
    <w:rsid w:val="002409CC"/>
    <w:rsid w:val="002422A6"/>
    <w:rsid w:val="002E1FF6"/>
    <w:rsid w:val="002F2F26"/>
    <w:rsid w:val="002F6511"/>
    <w:rsid w:val="00300EF9"/>
    <w:rsid w:val="00376F92"/>
    <w:rsid w:val="003C1A53"/>
    <w:rsid w:val="003E7E44"/>
    <w:rsid w:val="004651E5"/>
    <w:rsid w:val="004842CC"/>
    <w:rsid w:val="004D01E5"/>
    <w:rsid w:val="00576278"/>
    <w:rsid w:val="00591AC6"/>
    <w:rsid w:val="005B3182"/>
    <w:rsid w:val="005C7A69"/>
    <w:rsid w:val="005D4244"/>
    <w:rsid w:val="00617B27"/>
    <w:rsid w:val="00633FF5"/>
    <w:rsid w:val="00637887"/>
    <w:rsid w:val="00640B7A"/>
    <w:rsid w:val="00644B63"/>
    <w:rsid w:val="006626BA"/>
    <w:rsid w:val="0068588F"/>
    <w:rsid w:val="006A1C02"/>
    <w:rsid w:val="006C5E1C"/>
    <w:rsid w:val="006C7E2A"/>
    <w:rsid w:val="006D09A1"/>
    <w:rsid w:val="006D0D16"/>
    <w:rsid w:val="006D3AF8"/>
    <w:rsid w:val="007309DB"/>
    <w:rsid w:val="00730BEF"/>
    <w:rsid w:val="007344A1"/>
    <w:rsid w:val="0077584E"/>
    <w:rsid w:val="00782B4C"/>
    <w:rsid w:val="00783DF2"/>
    <w:rsid w:val="00786E01"/>
    <w:rsid w:val="007B3F68"/>
    <w:rsid w:val="007C669A"/>
    <w:rsid w:val="007D65B0"/>
    <w:rsid w:val="007E0B8C"/>
    <w:rsid w:val="008A0175"/>
    <w:rsid w:val="008A10C5"/>
    <w:rsid w:val="008C3DF1"/>
    <w:rsid w:val="008D6733"/>
    <w:rsid w:val="008E4C77"/>
    <w:rsid w:val="008F4D80"/>
    <w:rsid w:val="009207B7"/>
    <w:rsid w:val="009374DD"/>
    <w:rsid w:val="00954062"/>
    <w:rsid w:val="00997A55"/>
    <w:rsid w:val="009A22D1"/>
    <w:rsid w:val="009A7552"/>
    <w:rsid w:val="009E7616"/>
    <w:rsid w:val="00A1020E"/>
    <w:rsid w:val="00A273ED"/>
    <w:rsid w:val="00A322E6"/>
    <w:rsid w:val="00A32B10"/>
    <w:rsid w:val="00A66940"/>
    <w:rsid w:val="00AB1334"/>
    <w:rsid w:val="00AC6A0A"/>
    <w:rsid w:val="00B04F25"/>
    <w:rsid w:val="00B16E8A"/>
    <w:rsid w:val="00B61AD4"/>
    <w:rsid w:val="00B816AA"/>
    <w:rsid w:val="00BB0282"/>
    <w:rsid w:val="00BB3DD8"/>
    <w:rsid w:val="00BE0A36"/>
    <w:rsid w:val="00C4426E"/>
    <w:rsid w:val="00C70433"/>
    <w:rsid w:val="00CD6819"/>
    <w:rsid w:val="00CD687F"/>
    <w:rsid w:val="00D25CA9"/>
    <w:rsid w:val="00DF383C"/>
    <w:rsid w:val="00E1065E"/>
    <w:rsid w:val="00E20B8C"/>
    <w:rsid w:val="00E2345D"/>
    <w:rsid w:val="00E33E1B"/>
    <w:rsid w:val="00E33ED6"/>
    <w:rsid w:val="00E37F9D"/>
    <w:rsid w:val="00E51FAE"/>
    <w:rsid w:val="00EA6213"/>
    <w:rsid w:val="00ED3200"/>
    <w:rsid w:val="00ED71AF"/>
    <w:rsid w:val="00F030A5"/>
    <w:rsid w:val="00F7328E"/>
    <w:rsid w:val="00FB311C"/>
    <w:rsid w:val="00FB72B6"/>
    <w:rsid w:val="00FB76F1"/>
    <w:rsid w:val="00FE6CB3"/>
    <w:rsid w:val="00FF4AD9"/>
    <w:rsid w:val="038FA049"/>
    <w:rsid w:val="1256CE23"/>
    <w:rsid w:val="1FB42577"/>
    <w:rsid w:val="26FC3FF6"/>
    <w:rsid w:val="2C64BF3C"/>
    <w:rsid w:val="362765FE"/>
    <w:rsid w:val="3E5C3FDA"/>
    <w:rsid w:val="46628C62"/>
    <w:rsid w:val="469DBB2A"/>
    <w:rsid w:val="47307808"/>
    <w:rsid w:val="47FE5CC3"/>
    <w:rsid w:val="4CAAAD84"/>
    <w:rsid w:val="5E2B4BE1"/>
    <w:rsid w:val="62E212E1"/>
    <w:rsid w:val="689DDB82"/>
    <w:rsid w:val="72861FB0"/>
    <w:rsid w:val="7655E937"/>
    <w:rsid w:val="7FD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F5A0"/>
  <w15:chartTrackingRefBased/>
  <w15:docId w15:val="{995BFD51-4080-42EA-ABB6-032F13BC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4C77"/>
    <w:pPr>
      <w:overflowPunct w:val="0"/>
      <w:autoSpaceDE w:val="0"/>
      <w:autoSpaceDN w:val="0"/>
      <w:adjustRightInd w:val="0"/>
      <w:snapToGrid w:val="0"/>
      <w:spacing w:before="240" w:after="0" w:line="211" w:lineRule="auto"/>
      <w:textAlignment w:val="baseline"/>
      <w:outlineLvl w:val="0"/>
    </w:pPr>
    <w:rPr>
      <w:rFonts w:ascii="Arial" w:eastAsia="Times New Roman" w:hAnsi="Arial" w:cs="Arial"/>
      <w:b/>
      <w:caps/>
      <w:color w:val="000000" w:themeColor="text1"/>
      <w:kern w:val="0"/>
      <w:sz w:val="36"/>
      <w:szCs w:val="4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9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0EF9"/>
    <w:pPr>
      <w:keepNext/>
      <w:keepLines/>
      <w:spacing w:before="40" w:after="0"/>
      <w:outlineLvl w:val="2"/>
    </w:pPr>
    <w:rPr>
      <w:rFonts w:asciiTheme="minorBidi" w:eastAsiaTheme="majorEastAsia" w:hAnsiTheme="minorBid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C77"/>
    <w:rPr>
      <w:rFonts w:ascii="Arial" w:eastAsia="Times New Roman" w:hAnsi="Arial" w:cs="Arial"/>
      <w:b/>
      <w:caps/>
      <w:color w:val="000000" w:themeColor="text1"/>
      <w:kern w:val="0"/>
      <w:sz w:val="36"/>
      <w:szCs w:val="4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E4C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C77"/>
    <w:pPr>
      <w:numPr>
        <w:numId w:val="1"/>
      </w:numPr>
      <w:spacing w:line="276" w:lineRule="auto"/>
      <w:contextualSpacing/>
      <w:jc w:val="both"/>
    </w:pPr>
    <w:rPr>
      <w:rFonts w:ascii="Arial" w:hAnsi="Arial" w:cs="Arial"/>
      <w:kern w:val="0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E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C77"/>
  </w:style>
  <w:style w:type="paragraph" w:styleId="Footer">
    <w:name w:val="footer"/>
    <w:basedOn w:val="Normal"/>
    <w:link w:val="FooterChar"/>
    <w:uiPriority w:val="99"/>
    <w:unhideWhenUsed/>
    <w:rsid w:val="008E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C77"/>
  </w:style>
  <w:style w:type="table" w:styleId="TableGrid">
    <w:name w:val="Table Grid"/>
    <w:basedOn w:val="TableNormal"/>
    <w:uiPriority w:val="39"/>
    <w:rsid w:val="007C669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oRSubtitle">
    <w:name w:val="UoR Subtitle"/>
    <w:basedOn w:val="Normal"/>
    <w:rsid w:val="007C669A"/>
    <w:pPr>
      <w:overflowPunct w:val="0"/>
      <w:autoSpaceDE w:val="0"/>
      <w:autoSpaceDN w:val="0"/>
      <w:adjustRightInd w:val="0"/>
      <w:snapToGrid w:val="0"/>
      <w:spacing w:before="120" w:after="0" w:line="211" w:lineRule="auto"/>
      <w:textAlignment w:val="baseline"/>
    </w:pPr>
    <w:rPr>
      <w:rFonts w:ascii="Effra" w:eastAsia="Times New Roman" w:hAnsi="Effra" w:cs="Times New Roman"/>
      <w:b/>
      <w:color w:val="000000" w:themeColor="text1"/>
      <w:kern w:val="0"/>
      <w:sz w:val="40"/>
      <w:szCs w:val="40"/>
      <w:lang w:val="en-US"/>
      <w14:ligatures w14:val="none"/>
    </w:rPr>
  </w:style>
  <w:style w:type="table" w:styleId="TableGridLight">
    <w:name w:val="Grid Table Light"/>
    <w:basedOn w:val="TableNormal"/>
    <w:uiPriority w:val="40"/>
    <w:rsid w:val="007C669A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AB1334"/>
    <w:pPr>
      <w:suppressAutoHyphens/>
      <w:autoSpaceDN w:val="0"/>
      <w:spacing w:before="120" w:after="0" w:line="280" w:lineRule="exact"/>
      <w:textAlignment w:val="baseline"/>
    </w:pPr>
    <w:rPr>
      <w:rFonts w:ascii="Effra Light" w:eastAsia="Times New Roman" w:hAnsi="Effra Light" w:cs="Times New Roman"/>
      <w:kern w:val="3"/>
      <w:lang w:eastAsia="en-GB"/>
      <w14:ligatures w14:val="none"/>
    </w:rPr>
  </w:style>
  <w:style w:type="numbering" w:customStyle="1" w:styleId="WWNum2">
    <w:name w:val="WWNum2"/>
    <w:basedOn w:val="NoList"/>
    <w:rsid w:val="00AB1334"/>
    <w:pPr>
      <w:numPr>
        <w:numId w:val="13"/>
      </w:numPr>
    </w:pPr>
  </w:style>
  <w:style w:type="character" w:styleId="EndnoteReference">
    <w:name w:val="endnote reference"/>
    <w:basedOn w:val="DefaultParagraphFont"/>
    <w:uiPriority w:val="99"/>
    <w:semiHidden/>
    <w:unhideWhenUsed/>
    <w:rsid w:val="00AB133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B76F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A5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669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0EF9"/>
    <w:rPr>
      <w:rFonts w:asciiTheme="minorBidi" w:eastAsiaTheme="majorEastAsia" w:hAnsiTheme="minorBid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rospects.ac.uk/job-profiles/data-analyst" TargetMode="External"/><Relationship Id="rId21" Type="http://schemas.openxmlformats.org/officeDocument/2006/relationships/hyperlink" Target="https://www.prospects.ac.uk/job-profiles/chartered-accountant" TargetMode="External"/><Relationship Id="rId42" Type="http://schemas.openxmlformats.org/officeDocument/2006/relationships/hyperlink" Target="https://www.icaew.com/" TargetMode="External"/><Relationship Id="rId47" Type="http://schemas.openxmlformats.org/officeDocument/2006/relationships/hyperlink" Target="https://targetjobs.co.uk/career-sectors/accountancy-and-financial-management" TargetMode="External"/><Relationship Id="rId63" Type="http://schemas.openxmlformats.org/officeDocument/2006/relationships/hyperlink" Target="https://www.cipfa.org/" TargetMode="External"/><Relationship Id="rId68" Type="http://schemas.openxmlformats.org/officeDocument/2006/relationships/hyperlink" Target="https://www.fca.org.uk/abou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wc.co.uk/careers.html" TargetMode="External"/><Relationship Id="rId29" Type="http://schemas.openxmlformats.org/officeDocument/2006/relationships/hyperlink" Target="https://www.insurancecareers.co.uk/career-advice/insurance-broker/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www.prospects.ac.uk/job-profiles/forensic-accountant" TargetMode="External"/><Relationship Id="rId32" Type="http://schemas.openxmlformats.org/officeDocument/2006/relationships/hyperlink" Target="https://targetjobs.co.uk/careers-advice/job-descriptions/279881-insurance-underwriter-job-description" TargetMode="External"/><Relationship Id="rId37" Type="http://schemas.openxmlformats.org/officeDocument/2006/relationships/hyperlink" Target="https://www.reading.ac.uk/essentials/Careers/Gaining-experience/RIS" TargetMode="External"/><Relationship Id="rId40" Type="http://schemas.openxmlformats.org/officeDocument/2006/relationships/hyperlink" Target="https://doit.life/volunteer" TargetMode="External"/><Relationship Id="rId45" Type="http://schemas.openxmlformats.org/officeDocument/2006/relationships/hyperlink" Target="https://www.cipfa.org/" TargetMode="External"/><Relationship Id="rId53" Type="http://schemas.openxmlformats.org/officeDocument/2006/relationships/hyperlink" Target="https://www.findaphd.com/" TargetMode="External"/><Relationship Id="rId58" Type="http://schemas.openxmlformats.org/officeDocument/2006/relationships/hyperlink" Target="https://www.gradcracker.com/search/civil-building/environment-and-sustainability-jobs" TargetMode="External"/><Relationship Id="rId66" Type="http://schemas.openxmlformats.org/officeDocument/2006/relationships/hyperlink" Target="https://www.ccab.org.uk/" TargetMode="External"/><Relationship Id="rId74" Type="http://schemas.openxmlformats.org/officeDocument/2006/relationships/hyperlink" Target="https://blogs.reading.ac.uk/careers/" TargetMode="External"/><Relationship Id="rId5" Type="http://schemas.openxmlformats.org/officeDocument/2006/relationships/styles" Target="styles.xml"/><Relationship Id="rId61" Type="http://schemas.openxmlformats.org/officeDocument/2006/relationships/hyperlink" Target="https://www.accaglobal.com/uk/en.html" TargetMode="External"/><Relationship Id="rId19" Type="http://schemas.openxmlformats.org/officeDocument/2006/relationships/hyperlink" Target="https://www.kpmgcareers.co.uk/" TargetMode="External"/><Relationship Id="rId14" Type="http://schemas.openxmlformats.org/officeDocument/2006/relationships/hyperlink" Target="https://www.aicpa-cima.com/" TargetMode="External"/><Relationship Id="rId22" Type="http://schemas.openxmlformats.org/officeDocument/2006/relationships/hyperlink" Target="https://www.prospects.ac.uk/job-profiles/chartered-management-accountant" TargetMode="External"/><Relationship Id="rId27" Type="http://schemas.openxmlformats.org/officeDocument/2006/relationships/hyperlink" Target="https://www.prospects.ac.uk/job-profiles/economist" TargetMode="External"/><Relationship Id="rId30" Type="http://schemas.openxmlformats.org/officeDocument/2006/relationships/hyperlink" Target="https://www.prospects.ac.uk/job-profiles/pensions-consultant" TargetMode="External"/><Relationship Id="rId35" Type="http://schemas.openxmlformats.org/officeDocument/2006/relationships/hyperlink" Target="https://www.ratemyplacement.co.uk/insights" TargetMode="External"/><Relationship Id="rId43" Type="http://schemas.openxmlformats.org/officeDocument/2006/relationships/hyperlink" Target="https://www.accaglobal.com/uk/en.html" TargetMode="External"/><Relationship Id="rId48" Type="http://schemas.openxmlformats.org/officeDocument/2006/relationships/hyperlink" Target="https://www.insidecareers.co.uk/" TargetMode="External"/><Relationship Id="rId56" Type="http://schemas.openxmlformats.org/officeDocument/2006/relationships/hyperlink" Target="https://www.milkround.com/" TargetMode="External"/><Relationship Id="rId64" Type="http://schemas.openxmlformats.org/officeDocument/2006/relationships/hyperlink" Target="https://www.aat.org.uk/" TargetMode="External"/><Relationship Id="rId69" Type="http://schemas.openxmlformats.org/officeDocument/2006/relationships/hyperlink" Target="https://www.frc.org.uk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reading.ac.uk/ready-to-study/study/postgraduate-study.aspx" TargetMode="External"/><Relationship Id="rId72" Type="http://schemas.openxmlformats.org/officeDocument/2006/relationships/hyperlink" Target="https://www.actuaries.org.uk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icaew.com/" TargetMode="External"/><Relationship Id="rId17" Type="http://schemas.openxmlformats.org/officeDocument/2006/relationships/hyperlink" Target="https://www2.deloitte.com/uk/en/careers/careers.html" TargetMode="External"/><Relationship Id="rId25" Type="http://schemas.openxmlformats.org/officeDocument/2006/relationships/hyperlink" Target="https://targetjobs.co.uk/careers-advice/job-descriptions/276925-actuary-job-description" TargetMode="External"/><Relationship Id="rId33" Type="http://schemas.openxmlformats.org/officeDocument/2006/relationships/hyperlink" Target="https://www.prospects.ac.uk/job-profiles/browse-sector/accountancy-banking-and-finance" TargetMode="External"/><Relationship Id="rId38" Type="http://schemas.openxmlformats.org/officeDocument/2006/relationships/hyperlink" Target="https://readingsu.co.uk/student-opportunities/volunteering-and-fundraising" TargetMode="External"/><Relationship Id="rId46" Type="http://schemas.openxmlformats.org/officeDocument/2006/relationships/hyperlink" Target="https://www.prospects.ac.uk/jobs-and-work-experience/job-sectors/accountancy-banking-and-finance" TargetMode="External"/><Relationship Id="rId59" Type="http://schemas.openxmlformats.org/officeDocument/2006/relationships/hyperlink" Target="https://www.accountancyage.com/" TargetMode="External"/><Relationship Id="rId67" Type="http://schemas.openxmlformats.org/officeDocument/2006/relationships/hyperlink" Target="https://www.tax.org.uk/" TargetMode="External"/><Relationship Id="rId20" Type="http://schemas.openxmlformats.org/officeDocument/2006/relationships/footer" Target="footer1.xml"/><Relationship Id="rId41" Type="http://schemas.openxmlformats.org/officeDocument/2006/relationships/hyperlink" Target="https://reading.targetconnect.net/student/login.html?remote=true" TargetMode="External"/><Relationship Id="rId54" Type="http://schemas.openxmlformats.org/officeDocument/2006/relationships/hyperlink" Target="https://www.prospects.ac.uk/" TargetMode="External"/><Relationship Id="rId62" Type="http://schemas.openxmlformats.org/officeDocument/2006/relationships/hyperlink" Target="https://www.aicpa-cima.com/home" TargetMode="External"/><Relationship Id="rId70" Type="http://schemas.openxmlformats.org/officeDocument/2006/relationships/hyperlink" Target="https://www.pensions-pmi.org.uk/home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cipfa.org/" TargetMode="External"/><Relationship Id="rId23" Type="http://schemas.openxmlformats.org/officeDocument/2006/relationships/hyperlink" Target="https://www.prospects.ac.uk/job-profiles/chartered-public-finance-accountant" TargetMode="External"/><Relationship Id="rId28" Type="http://schemas.openxmlformats.org/officeDocument/2006/relationships/hyperlink" Target="https://www.allaboutcareers.com/careers/job-profile/management-consultant" TargetMode="External"/><Relationship Id="rId36" Type="http://schemas.openxmlformats.org/officeDocument/2006/relationships/hyperlink" Target="https://www.allaboutfinancecareers.co.uk/stage/finance-work-experience/finance-work-experience-ideas" TargetMode="External"/><Relationship Id="rId49" Type="http://schemas.openxmlformats.org/officeDocument/2006/relationships/hyperlink" Target="https://www.allaboutfinancecareers.co.uk/finance-careers" TargetMode="External"/><Relationship Id="rId57" Type="http://schemas.openxmlformats.org/officeDocument/2006/relationships/hyperlink" Target="https://www.ratemyplacement.co.uk/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targetjobs.co.uk/career-sectors/financial-services-and-insurance/advice/316353-insurance-loss-adjusting-graduate-area-of-work" TargetMode="External"/><Relationship Id="rId44" Type="http://schemas.openxmlformats.org/officeDocument/2006/relationships/hyperlink" Target="https://www.aicpa-cima.com/home" TargetMode="External"/><Relationship Id="rId52" Type="http://schemas.openxmlformats.org/officeDocument/2006/relationships/hyperlink" Target="https://www.findamasters.com/" TargetMode="External"/><Relationship Id="rId60" Type="http://schemas.openxmlformats.org/officeDocument/2006/relationships/hyperlink" Target="https://www.icaew.com/about-icaew" TargetMode="External"/><Relationship Id="rId65" Type="http://schemas.openxmlformats.org/officeDocument/2006/relationships/hyperlink" Target="https://www.icas.com/" TargetMode="External"/><Relationship Id="rId73" Type="http://schemas.openxmlformats.org/officeDocument/2006/relationships/hyperlink" Target="https://www.reading.ac.uk/essentials/Careers/Advice-and-development/MyJobsOnlin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accaglobal.com/uk/en.html" TargetMode="External"/><Relationship Id="rId18" Type="http://schemas.openxmlformats.org/officeDocument/2006/relationships/hyperlink" Target="https://ukcareers.ey.com/students" TargetMode="External"/><Relationship Id="rId39" Type="http://schemas.openxmlformats.org/officeDocument/2006/relationships/hyperlink" Target="https://www.icaewvolunteers.com/" TargetMode="External"/><Relationship Id="rId34" Type="http://schemas.openxmlformats.org/officeDocument/2006/relationships/hyperlink" Target="https://uk.indeed.com/career-advice/finding-a-job/types-of-accountants" TargetMode="External"/><Relationship Id="rId50" Type="http://schemas.openxmlformats.org/officeDocument/2006/relationships/hyperlink" Target="http://www.discoverrisk.co.uk/about-risk/career-paths.aspx" TargetMode="External"/><Relationship Id="rId55" Type="http://schemas.openxmlformats.org/officeDocument/2006/relationships/hyperlink" Target="https://targetjobs.co.uk/" TargetMode="External"/><Relationship Id="rId76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https://www.cii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D9B50B01ACC43A35FF5080499CD8F" ma:contentTypeVersion="5" ma:contentTypeDescription="Create a new document." ma:contentTypeScope="" ma:versionID="2c892e1e7e4a2240c24e296e070efc1e">
  <xsd:schema xmlns:xsd="http://www.w3.org/2001/XMLSchema" xmlns:xs="http://www.w3.org/2001/XMLSchema" xmlns:p="http://schemas.microsoft.com/office/2006/metadata/properties" xmlns:ns2="603b1df1-6001-4224-a949-dbda7142d0e8" targetNamespace="http://schemas.microsoft.com/office/2006/metadata/properties" ma:root="true" ma:fieldsID="ca846187d3bc0fbea4d585967fd7ddec" ns2:_="">
    <xsd:import namespace="603b1df1-6001-4224-a949-dbda7142d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b1df1-6001-4224-a949-dbda7142d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25B00-B511-488D-A21E-7047517DA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94648-095E-401F-9932-87980C839B83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603b1df1-6001-4224-a949-dbda7142d0e8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7E254D-C86B-45B7-BAD6-3AB515473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b1df1-6001-4224-a949-dbda7142d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and Financial Services Industry Guide</dc:title>
  <dc:subject/>
  <dc:creator>Bethan Jones</dc:creator>
  <cp:keywords/>
  <dc:description/>
  <cp:lastModifiedBy>Bethan Jones</cp:lastModifiedBy>
  <cp:revision>63</cp:revision>
  <dcterms:created xsi:type="dcterms:W3CDTF">2023-05-09T11:33:00Z</dcterms:created>
  <dcterms:modified xsi:type="dcterms:W3CDTF">2023-08-23T15:49:00Z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0x010100166D9B50B01ACC43A35FF5080499CD8F</vt:lpwstr>
  </property>
</Properties>
</file>