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4A9D" w:rsidRDefault="003C4CF7" w:rsidP="00F071C1">
      <w:pPr>
        <w:pStyle w:val="UoRTitle"/>
        <w:rPr>
          <w:lang w:val="en-GB"/>
        </w:rPr>
      </w:pPr>
      <w:r>
        <w:rPr>
          <w:noProof/>
          <w:lang w:val="en-GB" w:eastAsia="en-GB"/>
        </w:rPr>
        <w:drawing>
          <wp:anchor distT="0" distB="0" distL="114300" distR="114300" simplePos="0" relativeHeight="251658752" behindDoc="0" locked="0" layoutInCell="1" allowOverlap="1" wp14:anchorId="76420BE8" wp14:editId="5ECFC86D">
            <wp:simplePos x="0" y="0"/>
            <wp:positionH relativeFrom="page">
              <wp:posOffset>5581015</wp:posOffset>
            </wp:positionH>
            <wp:positionV relativeFrom="page">
              <wp:posOffset>467995</wp:posOffset>
            </wp:positionV>
            <wp:extent cx="1511935" cy="492760"/>
            <wp:effectExtent l="0" t="0" r="0" b="2540"/>
            <wp:wrapNone/>
            <wp:docPr id="15" name="Picture 15" descr="UR Devi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 Device Out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1935" cy="492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7728" behindDoc="0" locked="0" layoutInCell="1" allowOverlap="1" wp14:anchorId="6448F542" wp14:editId="5DF5C1E3">
                <wp:simplePos x="0" y="0"/>
                <wp:positionH relativeFrom="page">
                  <wp:posOffset>1061085</wp:posOffset>
                </wp:positionH>
                <wp:positionV relativeFrom="page">
                  <wp:posOffset>478790</wp:posOffset>
                </wp:positionV>
                <wp:extent cx="2762250" cy="666750"/>
                <wp:effectExtent l="3810" t="2540" r="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0CF" w:rsidRPr="0050246F" w:rsidRDefault="00C320CF" w:rsidP="007F2C09">
                            <w:pPr>
                              <w:pStyle w:val="UoRUnitname"/>
                            </w:pPr>
                            <w:r>
                              <w:t>Information Technology</w:t>
                            </w:r>
                          </w:p>
                          <w:p w:rsidR="00C320CF" w:rsidRDefault="00C320CF" w:rsidP="007F2C09"/>
                          <w:p w:rsidR="00C320CF" w:rsidRDefault="00C320CF"/>
                          <w:p w:rsidR="00C320CF" w:rsidRPr="0050246F" w:rsidRDefault="00C320CF" w:rsidP="007F2C09">
                            <w:pPr>
                              <w:pStyle w:val="UoRUnitname"/>
                            </w:pPr>
                            <w:r>
                              <w:t>Unit name goes here</w:t>
                            </w:r>
                          </w:p>
                          <w:p w:rsidR="00C320CF" w:rsidRDefault="00C320CF" w:rsidP="007F2C0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48F542" id="_x0000_t202" coordsize="21600,21600" o:spt="202" path="m,l,21600r21600,l21600,xe">
                <v:stroke joinstyle="miter"/>
                <v:path gradientshapeok="t" o:connecttype="rect"/>
              </v:shapetype>
              <v:shape id="Text Box 10" o:spid="_x0000_s1026" type="#_x0000_t202" style="position:absolute;margin-left:83.55pt;margin-top:37.7pt;width:217.5pt;height:52.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" stroked="f">
                <v:textbox inset="0,0,0,0">
                  <w:txbxContent>
                    <w:p w:rsidR="00C320CF" w:rsidRPr="0050246F" w:rsidRDefault="00C320CF" w:rsidP="007F2C09">
                      <w:pPr>
                        <w:pStyle w:val="UoRUnitname"/>
                      </w:pPr>
                      <w:r>
                        <w:t>Information Technology</w:t>
                      </w:r>
                    </w:p>
                    <w:p w:rsidR="00C320CF" w:rsidRDefault="00C320CF" w:rsidP="007F2C09"/>
                    <w:p w:rsidR="00C320CF" w:rsidRDefault="00C320CF"/>
                    <w:p w:rsidR="00C320CF" w:rsidRPr="0050246F" w:rsidRDefault="00C320CF" w:rsidP="007F2C09">
                      <w:pPr>
                        <w:pStyle w:val="UoRUnitname"/>
                      </w:pPr>
                      <w:r>
                        <w:t>Unit name goes here</w:t>
                      </w:r>
                    </w:p>
                    <w:p w:rsidR="00C320CF" w:rsidRDefault="00C320CF" w:rsidP="007F2C09"/>
                  </w:txbxContent>
                </v:textbox>
                <w10:wrap anchorx="page" anchory="page"/>
              </v:shape>
            </w:pict>
          </mc:Fallback>
        </mc:AlternateContent>
      </w:r>
      <w:r w:rsidR="004D7740">
        <w:t>PRocess description</w:t>
      </w:r>
    </w:p>
    <w:p w:rsidR="00AD4A9D" w:rsidRDefault="006A51BF" w:rsidP="00AD4A9D">
      <w:pPr>
        <w:pStyle w:val="UoRSubtitle"/>
      </w:pPr>
      <w:r>
        <w:t>Service Level Management</w:t>
      </w:r>
    </w:p>
    <w:p w:rsidR="0091511C" w:rsidRDefault="0091511C" w:rsidP="0091511C">
      <w:r>
        <w:br w:type="page"/>
      </w:r>
    </w:p>
    <w:p w:rsidR="00AD4A9D" w:rsidRDefault="00AD4A9D" w:rsidP="00AD4A9D"/>
    <w:sdt>
      <w:sdtPr>
        <w:rPr>
          <w:rFonts w:ascii="Effra Light" w:eastAsia="Times New Roman" w:hAnsi="Effra Light" w:cs="Times New Roman"/>
          <w:color w:val="auto"/>
          <w:sz w:val="22"/>
          <w:szCs w:val="22"/>
          <w:lang w:val="en-GB" w:eastAsia="en-GB"/>
        </w:rPr>
        <w:id w:val="376359788"/>
        <w:docPartObj>
          <w:docPartGallery w:val="Table of Contents"/>
          <w:docPartUnique/>
        </w:docPartObj>
      </w:sdtPr>
      <w:sdtEndPr>
        <w:rPr>
          <w:b/>
          <w:bCs/>
          <w:noProof/>
        </w:rPr>
      </w:sdtEndPr>
      <w:sdtContent>
        <w:p w:rsidR="0091511C" w:rsidRPr="0091511C" w:rsidRDefault="0091511C">
          <w:pPr>
            <w:pStyle w:val="TOCHeading"/>
            <w:rPr>
              <w:rFonts w:ascii="Effra" w:eastAsia="Times New Roman" w:hAnsi="Effra" w:cs="Arial"/>
              <w:b/>
              <w:iCs/>
              <w:color w:val="auto"/>
              <w:kern w:val="32"/>
              <w:sz w:val="36"/>
              <w:szCs w:val="28"/>
              <w:lang w:val="en-GB"/>
            </w:rPr>
          </w:pPr>
          <w:r w:rsidRPr="0091511C">
            <w:rPr>
              <w:rFonts w:ascii="Effra" w:eastAsia="Times New Roman" w:hAnsi="Effra" w:cs="Arial"/>
              <w:b/>
              <w:iCs/>
              <w:color w:val="auto"/>
              <w:kern w:val="32"/>
              <w:sz w:val="36"/>
              <w:szCs w:val="28"/>
              <w:lang w:val="en-GB"/>
            </w:rPr>
            <w:t>Contents</w:t>
          </w:r>
        </w:p>
        <w:p w:rsidR="004A3C71" w:rsidRDefault="0091511C">
          <w:pPr>
            <w:pStyle w:val="TOC1"/>
            <w:tabs>
              <w:tab w:val="right" w:leader="dot" w:pos="9337"/>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27133737" w:history="1">
            <w:r w:rsidR="004A3C71" w:rsidRPr="000519CF">
              <w:rPr>
                <w:rStyle w:val="Hyperlink"/>
                <w:noProof/>
              </w:rPr>
              <w:t>Purpose</w:t>
            </w:r>
            <w:r w:rsidR="004A3C71">
              <w:rPr>
                <w:noProof/>
                <w:webHidden/>
              </w:rPr>
              <w:tab/>
            </w:r>
            <w:r w:rsidR="004A3C71">
              <w:rPr>
                <w:noProof/>
                <w:webHidden/>
              </w:rPr>
              <w:fldChar w:fldCharType="begin"/>
            </w:r>
            <w:r w:rsidR="004A3C71">
              <w:rPr>
                <w:noProof/>
                <w:webHidden/>
              </w:rPr>
              <w:instrText xml:space="preserve"> PAGEREF _Toc427133737 \h </w:instrText>
            </w:r>
            <w:r w:rsidR="004A3C71">
              <w:rPr>
                <w:noProof/>
                <w:webHidden/>
              </w:rPr>
            </w:r>
            <w:r w:rsidR="004A3C71">
              <w:rPr>
                <w:noProof/>
                <w:webHidden/>
              </w:rPr>
              <w:fldChar w:fldCharType="separate"/>
            </w:r>
            <w:r w:rsidR="004A3C71">
              <w:rPr>
                <w:noProof/>
                <w:webHidden/>
              </w:rPr>
              <w:t>3</w:t>
            </w:r>
            <w:r w:rsidR="004A3C71">
              <w:rPr>
                <w:noProof/>
                <w:webHidden/>
              </w:rPr>
              <w:fldChar w:fldCharType="end"/>
            </w:r>
          </w:hyperlink>
        </w:p>
        <w:p w:rsidR="004A3C71" w:rsidRDefault="004A3C71">
          <w:pPr>
            <w:pStyle w:val="TOC2"/>
            <w:tabs>
              <w:tab w:val="right" w:leader="dot" w:pos="9337"/>
            </w:tabs>
            <w:rPr>
              <w:rFonts w:asciiTheme="minorHAnsi" w:eastAsiaTheme="minorEastAsia" w:hAnsiTheme="minorHAnsi" w:cstheme="minorBidi"/>
              <w:noProof/>
            </w:rPr>
          </w:pPr>
          <w:hyperlink w:anchor="_Toc427133738" w:history="1">
            <w:r w:rsidRPr="000519CF">
              <w:rPr>
                <w:rStyle w:val="Hyperlink"/>
                <w:noProof/>
              </w:rPr>
              <w:t>Process Owner</w:t>
            </w:r>
            <w:r>
              <w:rPr>
                <w:noProof/>
                <w:webHidden/>
              </w:rPr>
              <w:tab/>
            </w:r>
            <w:r>
              <w:rPr>
                <w:noProof/>
                <w:webHidden/>
              </w:rPr>
              <w:fldChar w:fldCharType="begin"/>
            </w:r>
            <w:r>
              <w:rPr>
                <w:noProof/>
                <w:webHidden/>
              </w:rPr>
              <w:instrText xml:space="preserve"> PAGEREF _Toc427133738 \h </w:instrText>
            </w:r>
            <w:r>
              <w:rPr>
                <w:noProof/>
                <w:webHidden/>
              </w:rPr>
            </w:r>
            <w:r>
              <w:rPr>
                <w:noProof/>
                <w:webHidden/>
              </w:rPr>
              <w:fldChar w:fldCharType="separate"/>
            </w:r>
            <w:r>
              <w:rPr>
                <w:noProof/>
                <w:webHidden/>
              </w:rPr>
              <w:t>3</w:t>
            </w:r>
            <w:r>
              <w:rPr>
                <w:noProof/>
                <w:webHidden/>
              </w:rPr>
              <w:fldChar w:fldCharType="end"/>
            </w:r>
          </w:hyperlink>
        </w:p>
        <w:p w:rsidR="004A3C71" w:rsidRDefault="004A3C71">
          <w:pPr>
            <w:pStyle w:val="TOC2"/>
            <w:tabs>
              <w:tab w:val="right" w:leader="dot" w:pos="9337"/>
            </w:tabs>
            <w:rPr>
              <w:rFonts w:asciiTheme="minorHAnsi" w:eastAsiaTheme="minorEastAsia" w:hAnsiTheme="minorHAnsi" w:cstheme="minorBidi"/>
              <w:noProof/>
            </w:rPr>
          </w:pPr>
          <w:hyperlink w:anchor="_Toc427133739" w:history="1">
            <w:r w:rsidRPr="000519CF">
              <w:rPr>
                <w:rStyle w:val="Hyperlink"/>
                <w:noProof/>
              </w:rPr>
              <w:t>High Level Overview of the Process</w:t>
            </w:r>
            <w:r>
              <w:rPr>
                <w:noProof/>
                <w:webHidden/>
              </w:rPr>
              <w:tab/>
            </w:r>
            <w:r>
              <w:rPr>
                <w:noProof/>
                <w:webHidden/>
              </w:rPr>
              <w:fldChar w:fldCharType="begin"/>
            </w:r>
            <w:r>
              <w:rPr>
                <w:noProof/>
                <w:webHidden/>
              </w:rPr>
              <w:instrText xml:space="preserve"> PAGEREF _Toc427133739 \h </w:instrText>
            </w:r>
            <w:r>
              <w:rPr>
                <w:noProof/>
                <w:webHidden/>
              </w:rPr>
            </w:r>
            <w:r>
              <w:rPr>
                <w:noProof/>
                <w:webHidden/>
              </w:rPr>
              <w:fldChar w:fldCharType="separate"/>
            </w:r>
            <w:r>
              <w:rPr>
                <w:noProof/>
                <w:webHidden/>
              </w:rPr>
              <w:t>3</w:t>
            </w:r>
            <w:r>
              <w:rPr>
                <w:noProof/>
                <w:webHidden/>
              </w:rPr>
              <w:fldChar w:fldCharType="end"/>
            </w:r>
          </w:hyperlink>
        </w:p>
        <w:p w:rsidR="004A3C71" w:rsidRDefault="004A3C71">
          <w:pPr>
            <w:pStyle w:val="TOC3"/>
            <w:tabs>
              <w:tab w:val="right" w:leader="dot" w:pos="9337"/>
            </w:tabs>
            <w:rPr>
              <w:rFonts w:asciiTheme="minorHAnsi" w:eastAsiaTheme="minorEastAsia" w:hAnsiTheme="minorHAnsi" w:cstheme="minorBidi"/>
              <w:noProof/>
            </w:rPr>
          </w:pPr>
          <w:hyperlink w:anchor="_Toc427133740" w:history="1">
            <w:r w:rsidRPr="000519CF">
              <w:rPr>
                <w:rStyle w:val="Hyperlink"/>
                <w:noProof/>
              </w:rPr>
              <w:t>Goals and Objectives</w:t>
            </w:r>
            <w:r>
              <w:rPr>
                <w:noProof/>
                <w:webHidden/>
              </w:rPr>
              <w:tab/>
            </w:r>
            <w:r>
              <w:rPr>
                <w:noProof/>
                <w:webHidden/>
              </w:rPr>
              <w:fldChar w:fldCharType="begin"/>
            </w:r>
            <w:r>
              <w:rPr>
                <w:noProof/>
                <w:webHidden/>
              </w:rPr>
              <w:instrText xml:space="preserve"> PAGEREF _Toc427133740 \h </w:instrText>
            </w:r>
            <w:r>
              <w:rPr>
                <w:noProof/>
                <w:webHidden/>
              </w:rPr>
            </w:r>
            <w:r>
              <w:rPr>
                <w:noProof/>
                <w:webHidden/>
              </w:rPr>
              <w:fldChar w:fldCharType="separate"/>
            </w:r>
            <w:r>
              <w:rPr>
                <w:noProof/>
                <w:webHidden/>
              </w:rPr>
              <w:t>3</w:t>
            </w:r>
            <w:r>
              <w:rPr>
                <w:noProof/>
                <w:webHidden/>
              </w:rPr>
              <w:fldChar w:fldCharType="end"/>
            </w:r>
          </w:hyperlink>
        </w:p>
        <w:p w:rsidR="004A3C71" w:rsidRDefault="004A3C71">
          <w:pPr>
            <w:pStyle w:val="TOC3"/>
            <w:tabs>
              <w:tab w:val="right" w:leader="dot" w:pos="9337"/>
            </w:tabs>
            <w:rPr>
              <w:rFonts w:asciiTheme="minorHAnsi" w:eastAsiaTheme="minorEastAsia" w:hAnsiTheme="minorHAnsi" w:cstheme="minorBidi"/>
              <w:noProof/>
            </w:rPr>
          </w:pPr>
          <w:hyperlink w:anchor="_Toc427133741" w:history="1">
            <w:r w:rsidRPr="000519CF">
              <w:rPr>
                <w:rStyle w:val="Hyperlink"/>
                <w:noProof/>
              </w:rPr>
              <w:t>Key Performance Indicators</w:t>
            </w:r>
            <w:r>
              <w:rPr>
                <w:noProof/>
                <w:webHidden/>
              </w:rPr>
              <w:tab/>
            </w:r>
            <w:r>
              <w:rPr>
                <w:noProof/>
                <w:webHidden/>
              </w:rPr>
              <w:fldChar w:fldCharType="begin"/>
            </w:r>
            <w:r>
              <w:rPr>
                <w:noProof/>
                <w:webHidden/>
              </w:rPr>
              <w:instrText xml:space="preserve"> PAGEREF _Toc427133741 \h </w:instrText>
            </w:r>
            <w:r>
              <w:rPr>
                <w:noProof/>
                <w:webHidden/>
              </w:rPr>
            </w:r>
            <w:r>
              <w:rPr>
                <w:noProof/>
                <w:webHidden/>
              </w:rPr>
              <w:fldChar w:fldCharType="separate"/>
            </w:r>
            <w:r>
              <w:rPr>
                <w:noProof/>
                <w:webHidden/>
              </w:rPr>
              <w:t>4</w:t>
            </w:r>
            <w:r>
              <w:rPr>
                <w:noProof/>
                <w:webHidden/>
              </w:rPr>
              <w:fldChar w:fldCharType="end"/>
            </w:r>
          </w:hyperlink>
        </w:p>
        <w:p w:rsidR="004A3C71" w:rsidRDefault="004A3C71">
          <w:pPr>
            <w:pStyle w:val="TOC3"/>
            <w:tabs>
              <w:tab w:val="right" w:leader="dot" w:pos="9337"/>
            </w:tabs>
            <w:rPr>
              <w:rFonts w:asciiTheme="minorHAnsi" w:eastAsiaTheme="minorEastAsia" w:hAnsiTheme="minorHAnsi" w:cstheme="minorBidi"/>
              <w:noProof/>
            </w:rPr>
          </w:pPr>
          <w:hyperlink w:anchor="_Toc427133742" w:history="1">
            <w:r w:rsidRPr="000519CF">
              <w:rPr>
                <w:rStyle w:val="Hyperlink"/>
                <w:noProof/>
              </w:rPr>
              <w:t>Interfaces</w:t>
            </w:r>
            <w:r>
              <w:rPr>
                <w:noProof/>
                <w:webHidden/>
              </w:rPr>
              <w:tab/>
            </w:r>
            <w:r>
              <w:rPr>
                <w:noProof/>
                <w:webHidden/>
              </w:rPr>
              <w:fldChar w:fldCharType="begin"/>
            </w:r>
            <w:r>
              <w:rPr>
                <w:noProof/>
                <w:webHidden/>
              </w:rPr>
              <w:instrText xml:space="preserve"> PAGEREF _Toc427133742 \h </w:instrText>
            </w:r>
            <w:r>
              <w:rPr>
                <w:noProof/>
                <w:webHidden/>
              </w:rPr>
            </w:r>
            <w:r>
              <w:rPr>
                <w:noProof/>
                <w:webHidden/>
              </w:rPr>
              <w:fldChar w:fldCharType="separate"/>
            </w:r>
            <w:r>
              <w:rPr>
                <w:noProof/>
                <w:webHidden/>
              </w:rPr>
              <w:t>4</w:t>
            </w:r>
            <w:r>
              <w:rPr>
                <w:noProof/>
                <w:webHidden/>
              </w:rPr>
              <w:fldChar w:fldCharType="end"/>
            </w:r>
          </w:hyperlink>
        </w:p>
        <w:p w:rsidR="004A3C71" w:rsidRDefault="004A3C71">
          <w:pPr>
            <w:pStyle w:val="TOC3"/>
            <w:tabs>
              <w:tab w:val="right" w:leader="dot" w:pos="9337"/>
            </w:tabs>
            <w:rPr>
              <w:rFonts w:asciiTheme="minorHAnsi" w:eastAsiaTheme="minorEastAsia" w:hAnsiTheme="minorHAnsi" w:cstheme="minorBidi"/>
              <w:noProof/>
            </w:rPr>
          </w:pPr>
          <w:hyperlink w:anchor="_Toc427133743" w:history="1">
            <w:r w:rsidRPr="000519CF">
              <w:rPr>
                <w:rStyle w:val="Hyperlink"/>
                <w:noProof/>
              </w:rPr>
              <w:t>Roles and Responsibilities</w:t>
            </w:r>
            <w:r>
              <w:rPr>
                <w:noProof/>
                <w:webHidden/>
              </w:rPr>
              <w:tab/>
            </w:r>
            <w:r>
              <w:rPr>
                <w:noProof/>
                <w:webHidden/>
              </w:rPr>
              <w:fldChar w:fldCharType="begin"/>
            </w:r>
            <w:r>
              <w:rPr>
                <w:noProof/>
                <w:webHidden/>
              </w:rPr>
              <w:instrText xml:space="preserve"> PAGEREF _Toc427133743 \h </w:instrText>
            </w:r>
            <w:r>
              <w:rPr>
                <w:noProof/>
                <w:webHidden/>
              </w:rPr>
            </w:r>
            <w:r>
              <w:rPr>
                <w:noProof/>
                <w:webHidden/>
              </w:rPr>
              <w:fldChar w:fldCharType="separate"/>
            </w:r>
            <w:r>
              <w:rPr>
                <w:noProof/>
                <w:webHidden/>
              </w:rPr>
              <w:t>4</w:t>
            </w:r>
            <w:r>
              <w:rPr>
                <w:noProof/>
                <w:webHidden/>
              </w:rPr>
              <w:fldChar w:fldCharType="end"/>
            </w:r>
          </w:hyperlink>
        </w:p>
        <w:p w:rsidR="004A3C71" w:rsidRDefault="004A3C71">
          <w:pPr>
            <w:pStyle w:val="TOC3"/>
            <w:tabs>
              <w:tab w:val="right" w:leader="dot" w:pos="9337"/>
            </w:tabs>
            <w:rPr>
              <w:rFonts w:asciiTheme="minorHAnsi" w:eastAsiaTheme="minorEastAsia" w:hAnsiTheme="minorHAnsi" w:cstheme="minorBidi"/>
              <w:noProof/>
            </w:rPr>
          </w:pPr>
          <w:hyperlink w:anchor="_Toc427133744" w:history="1">
            <w:r w:rsidRPr="000519CF">
              <w:rPr>
                <w:rStyle w:val="Hyperlink"/>
                <w:noProof/>
              </w:rPr>
              <w:t>Checklists and Forms</w:t>
            </w:r>
            <w:r>
              <w:rPr>
                <w:noProof/>
                <w:webHidden/>
              </w:rPr>
              <w:tab/>
            </w:r>
            <w:r>
              <w:rPr>
                <w:noProof/>
                <w:webHidden/>
              </w:rPr>
              <w:fldChar w:fldCharType="begin"/>
            </w:r>
            <w:r>
              <w:rPr>
                <w:noProof/>
                <w:webHidden/>
              </w:rPr>
              <w:instrText xml:space="preserve"> PAGEREF _Toc427133744 \h </w:instrText>
            </w:r>
            <w:r>
              <w:rPr>
                <w:noProof/>
                <w:webHidden/>
              </w:rPr>
            </w:r>
            <w:r>
              <w:rPr>
                <w:noProof/>
                <w:webHidden/>
              </w:rPr>
              <w:fldChar w:fldCharType="separate"/>
            </w:r>
            <w:r>
              <w:rPr>
                <w:noProof/>
                <w:webHidden/>
              </w:rPr>
              <w:t>5</w:t>
            </w:r>
            <w:r>
              <w:rPr>
                <w:noProof/>
                <w:webHidden/>
              </w:rPr>
              <w:fldChar w:fldCharType="end"/>
            </w:r>
          </w:hyperlink>
        </w:p>
        <w:p w:rsidR="004A3C71" w:rsidRDefault="004A3C71">
          <w:pPr>
            <w:pStyle w:val="TOC1"/>
            <w:tabs>
              <w:tab w:val="right" w:leader="dot" w:pos="9337"/>
            </w:tabs>
            <w:rPr>
              <w:rFonts w:asciiTheme="minorHAnsi" w:eastAsiaTheme="minorEastAsia" w:hAnsiTheme="minorHAnsi" w:cstheme="minorBidi"/>
              <w:noProof/>
            </w:rPr>
          </w:pPr>
          <w:hyperlink w:anchor="_Toc427133745" w:history="1">
            <w:r w:rsidRPr="000519CF">
              <w:rPr>
                <w:rStyle w:val="Hyperlink"/>
                <w:noProof/>
              </w:rPr>
              <w:t>Detailed Description</w:t>
            </w:r>
            <w:r>
              <w:rPr>
                <w:noProof/>
                <w:webHidden/>
              </w:rPr>
              <w:tab/>
            </w:r>
            <w:r>
              <w:rPr>
                <w:noProof/>
                <w:webHidden/>
              </w:rPr>
              <w:fldChar w:fldCharType="begin"/>
            </w:r>
            <w:r>
              <w:rPr>
                <w:noProof/>
                <w:webHidden/>
              </w:rPr>
              <w:instrText xml:space="preserve"> PAGEREF _Toc427133745 \h </w:instrText>
            </w:r>
            <w:r>
              <w:rPr>
                <w:noProof/>
                <w:webHidden/>
              </w:rPr>
            </w:r>
            <w:r>
              <w:rPr>
                <w:noProof/>
                <w:webHidden/>
              </w:rPr>
              <w:fldChar w:fldCharType="separate"/>
            </w:r>
            <w:r>
              <w:rPr>
                <w:noProof/>
                <w:webHidden/>
              </w:rPr>
              <w:t>6</w:t>
            </w:r>
            <w:r>
              <w:rPr>
                <w:noProof/>
                <w:webHidden/>
              </w:rPr>
              <w:fldChar w:fldCharType="end"/>
            </w:r>
          </w:hyperlink>
        </w:p>
        <w:p w:rsidR="004A3C71" w:rsidRDefault="004A3C71">
          <w:pPr>
            <w:pStyle w:val="TOC2"/>
            <w:tabs>
              <w:tab w:val="right" w:leader="dot" w:pos="9337"/>
            </w:tabs>
            <w:rPr>
              <w:rFonts w:asciiTheme="minorHAnsi" w:eastAsiaTheme="minorEastAsia" w:hAnsiTheme="minorHAnsi" w:cstheme="minorBidi"/>
              <w:noProof/>
            </w:rPr>
          </w:pPr>
          <w:hyperlink w:anchor="_Toc427133746" w:history="1">
            <w:r w:rsidRPr="000519CF">
              <w:rPr>
                <w:rStyle w:val="Hyperlink"/>
                <w:noProof/>
              </w:rPr>
              <w:t>Performance Review</w:t>
            </w:r>
            <w:r>
              <w:rPr>
                <w:noProof/>
                <w:webHidden/>
              </w:rPr>
              <w:tab/>
            </w:r>
            <w:r>
              <w:rPr>
                <w:noProof/>
                <w:webHidden/>
              </w:rPr>
              <w:fldChar w:fldCharType="begin"/>
            </w:r>
            <w:r>
              <w:rPr>
                <w:noProof/>
                <w:webHidden/>
              </w:rPr>
              <w:instrText xml:space="preserve"> PAGEREF _Toc427133746 \h </w:instrText>
            </w:r>
            <w:r>
              <w:rPr>
                <w:noProof/>
                <w:webHidden/>
              </w:rPr>
            </w:r>
            <w:r>
              <w:rPr>
                <w:noProof/>
                <w:webHidden/>
              </w:rPr>
              <w:fldChar w:fldCharType="separate"/>
            </w:r>
            <w:r>
              <w:rPr>
                <w:noProof/>
                <w:webHidden/>
              </w:rPr>
              <w:t>6</w:t>
            </w:r>
            <w:r>
              <w:rPr>
                <w:noProof/>
                <w:webHidden/>
              </w:rPr>
              <w:fldChar w:fldCharType="end"/>
            </w:r>
          </w:hyperlink>
        </w:p>
        <w:p w:rsidR="004A3C71" w:rsidRDefault="004A3C71">
          <w:pPr>
            <w:pStyle w:val="TOC2"/>
            <w:tabs>
              <w:tab w:val="right" w:leader="dot" w:pos="9337"/>
            </w:tabs>
            <w:rPr>
              <w:rFonts w:asciiTheme="minorHAnsi" w:eastAsiaTheme="minorEastAsia" w:hAnsiTheme="minorHAnsi" w:cstheme="minorBidi"/>
              <w:noProof/>
            </w:rPr>
          </w:pPr>
          <w:hyperlink w:anchor="_Toc427133747" w:history="1">
            <w:r w:rsidRPr="000519CF">
              <w:rPr>
                <w:rStyle w:val="Hyperlink"/>
                <w:noProof/>
              </w:rPr>
              <w:t>Requirements Gathering</w:t>
            </w:r>
            <w:r>
              <w:rPr>
                <w:noProof/>
                <w:webHidden/>
              </w:rPr>
              <w:tab/>
            </w:r>
            <w:r>
              <w:rPr>
                <w:noProof/>
                <w:webHidden/>
              </w:rPr>
              <w:fldChar w:fldCharType="begin"/>
            </w:r>
            <w:r>
              <w:rPr>
                <w:noProof/>
                <w:webHidden/>
              </w:rPr>
              <w:instrText xml:space="preserve"> PAGEREF _Toc427133747 \h </w:instrText>
            </w:r>
            <w:r>
              <w:rPr>
                <w:noProof/>
                <w:webHidden/>
              </w:rPr>
            </w:r>
            <w:r>
              <w:rPr>
                <w:noProof/>
                <w:webHidden/>
              </w:rPr>
              <w:fldChar w:fldCharType="separate"/>
            </w:r>
            <w:r>
              <w:rPr>
                <w:noProof/>
                <w:webHidden/>
              </w:rPr>
              <w:t>8</w:t>
            </w:r>
            <w:r>
              <w:rPr>
                <w:noProof/>
                <w:webHidden/>
              </w:rPr>
              <w:fldChar w:fldCharType="end"/>
            </w:r>
          </w:hyperlink>
        </w:p>
        <w:p w:rsidR="004A3C71" w:rsidRDefault="004A3C71">
          <w:pPr>
            <w:pStyle w:val="TOC2"/>
            <w:tabs>
              <w:tab w:val="right" w:leader="dot" w:pos="9337"/>
            </w:tabs>
            <w:rPr>
              <w:rFonts w:asciiTheme="minorHAnsi" w:eastAsiaTheme="minorEastAsia" w:hAnsiTheme="minorHAnsi" w:cstheme="minorBidi"/>
              <w:noProof/>
            </w:rPr>
          </w:pPr>
          <w:hyperlink w:anchor="_Toc427133748" w:history="1">
            <w:r w:rsidRPr="000519CF">
              <w:rPr>
                <w:rStyle w:val="Hyperlink"/>
                <w:noProof/>
              </w:rPr>
              <w:t>SLA Sign-off</w:t>
            </w:r>
            <w:r>
              <w:rPr>
                <w:noProof/>
                <w:webHidden/>
              </w:rPr>
              <w:tab/>
            </w:r>
            <w:r>
              <w:rPr>
                <w:noProof/>
                <w:webHidden/>
              </w:rPr>
              <w:fldChar w:fldCharType="begin"/>
            </w:r>
            <w:r>
              <w:rPr>
                <w:noProof/>
                <w:webHidden/>
              </w:rPr>
              <w:instrText xml:space="preserve"> PAGEREF _Toc427133748 \h </w:instrText>
            </w:r>
            <w:r>
              <w:rPr>
                <w:noProof/>
                <w:webHidden/>
              </w:rPr>
            </w:r>
            <w:r>
              <w:rPr>
                <w:noProof/>
                <w:webHidden/>
              </w:rPr>
              <w:fldChar w:fldCharType="separate"/>
            </w:r>
            <w:r>
              <w:rPr>
                <w:noProof/>
                <w:webHidden/>
              </w:rPr>
              <w:t>9</w:t>
            </w:r>
            <w:r>
              <w:rPr>
                <w:noProof/>
                <w:webHidden/>
              </w:rPr>
              <w:fldChar w:fldCharType="end"/>
            </w:r>
          </w:hyperlink>
        </w:p>
        <w:p w:rsidR="004A3C71" w:rsidRDefault="004A3C71">
          <w:pPr>
            <w:pStyle w:val="TOC2"/>
            <w:tabs>
              <w:tab w:val="right" w:leader="dot" w:pos="9337"/>
            </w:tabs>
            <w:rPr>
              <w:rFonts w:asciiTheme="minorHAnsi" w:eastAsiaTheme="minorEastAsia" w:hAnsiTheme="minorHAnsi" w:cstheme="minorBidi"/>
              <w:noProof/>
            </w:rPr>
          </w:pPr>
          <w:hyperlink w:anchor="_Toc427133749" w:history="1">
            <w:r w:rsidRPr="000519CF">
              <w:rPr>
                <w:rStyle w:val="Hyperlink"/>
                <w:noProof/>
              </w:rPr>
              <w:t>SLM Process Reporting</w:t>
            </w:r>
            <w:r>
              <w:rPr>
                <w:noProof/>
                <w:webHidden/>
              </w:rPr>
              <w:tab/>
            </w:r>
            <w:r>
              <w:rPr>
                <w:noProof/>
                <w:webHidden/>
              </w:rPr>
              <w:fldChar w:fldCharType="begin"/>
            </w:r>
            <w:r>
              <w:rPr>
                <w:noProof/>
                <w:webHidden/>
              </w:rPr>
              <w:instrText xml:space="preserve"> PAGEREF _Toc427133749 \h </w:instrText>
            </w:r>
            <w:r>
              <w:rPr>
                <w:noProof/>
                <w:webHidden/>
              </w:rPr>
            </w:r>
            <w:r>
              <w:rPr>
                <w:noProof/>
                <w:webHidden/>
              </w:rPr>
              <w:fldChar w:fldCharType="separate"/>
            </w:r>
            <w:r>
              <w:rPr>
                <w:noProof/>
                <w:webHidden/>
              </w:rPr>
              <w:t>10</w:t>
            </w:r>
            <w:r>
              <w:rPr>
                <w:noProof/>
                <w:webHidden/>
              </w:rPr>
              <w:fldChar w:fldCharType="end"/>
            </w:r>
          </w:hyperlink>
        </w:p>
        <w:p w:rsidR="004A3C71" w:rsidRDefault="004A3C71">
          <w:pPr>
            <w:pStyle w:val="TOC1"/>
            <w:tabs>
              <w:tab w:val="right" w:leader="dot" w:pos="9337"/>
            </w:tabs>
            <w:rPr>
              <w:rFonts w:asciiTheme="minorHAnsi" w:eastAsiaTheme="minorEastAsia" w:hAnsiTheme="minorHAnsi" w:cstheme="minorBidi"/>
              <w:noProof/>
            </w:rPr>
          </w:pPr>
          <w:hyperlink w:anchor="_Toc427133750" w:history="1">
            <w:r w:rsidRPr="000519CF">
              <w:rPr>
                <w:rStyle w:val="Hyperlink"/>
                <w:noProof/>
              </w:rPr>
              <w:t>Version control</w:t>
            </w:r>
            <w:r>
              <w:rPr>
                <w:noProof/>
                <w:webHidden/>
              </w:rPr>
              <w:tab/>
            </w:r>
            <w:r>
              <w:rPr>
                <w:noProof/>
                <w:webHidden/>
              </w:rPr>
              <w:fldChar w:fldCharType="begin"/>
            </w:r>
            <w:r>
              <w:rPr>
                <w:noProof/>
                <w:webHidden/>
              </w:rPr>
              <w:instrText xml:space="preserve"> PAGEREF _Toc427133750 \h </w:instrText>
            </w:r>
            <w:r>
              <w:rPr>
                <w:noProof/>
                <w:webHidden/>
              </w:rPr>
            </w:r>
            <w:r>
              <w:rPr>
                <w:noProof/>
                <w:webHidden/>
              </w:rPr>
              <w:fldChar w:fldCharType="separate"/>
            </w:r>
            <w:r>
              <w:rPr>
                <w:noProof/>
                <w:webHidden/>
              </w:rPr>
              <w:t>11</w:t>
            </w:r>
            <w:r>
              <w:rPr>
                <w:noProof/>
                <w:webHidden/>
              </w:rPr>
              <w:fldChar w:fldCharType="end"/>
            </w:r>
          </w:hyperlink>
        </w:p>
        <w:p w:rsidR="004A3C71" w:rsidRDefault="004A3C71">
          <w:pPr>
            <w:pStyle w:val="TOC1"/>
            <w:tabs>
              <w:tab w:val="right" w:leader="dot" w:pos="9337"/>
            </w:tabs>
            <w:rPr>
              <w:rFonts w:asciiTheme="minorHAnsi" w:eastAsiaTheme="minorEastAsia" w:hAnsiTheme="minorHAnsi" w:cstheme="minorBidi"/>
              <w:noProof/>
            </w:rPr>
          </w:pPr>
          <w:hyperlink w:anchor="_Toc427133751" w:history="1">
            <w:r w:rsidRPr="000519CF">
              <w:rPr>
                <w:rStyle w:val="Hyperlink"/>
                <w:noProof/>
              </w:rPr>
              <w:t>Next PRocess review</w:t>
            </w:r>
            <w:r>
              <w:rPr>
                <w:noProof/>
                <w:webHidden/>
              </w:rPr>
              <w:tab/>
            </w:r>
            <w:r>
              <w:rPr>
                <w:noProof/>
                <w:webHidden/>
              </w:rPr>
              <w:fldChar w:fldCharType="begin"/>
            </w:r>
            <w:r>
              <w:rPr>
                <w:noProof/>
                <w:webHidden/>
              </w:rPr>
              <w:instrText xml:space="preserve"> PAGEREF _Toc427133751 \h </w:instrText>
            </w:r>
            <w:r>
              <w:rPr>
                <w:noProof/>
                <w:webHidden/>
              </w:rPr>
            </w:r>
            <w:r>
              <w:rPr>
                <w:noProof/>
                <w:webHidden/>
              </w:rPr>
              <w:fldChar w:fldCharType="separate"/>
            </w:r>
            <w:r>
              <w:rPr>
                <w:noProof/>
                <w:webHidden/>
              </w:rPr>
              <w:t>11</w:t>
            </w:r>
            <w:r>
              <w:rPr>
                <w:noProof/>
                <w:webHidden/>
              </w:rPr>
              <w:fldChar w:fldCharType="end"/>
            </w:r>
          </w:hyperlink>
        </w:p>
        <w:p w:rsidR="004A3C71" w:rsidRDefault="004A3C71">
          <w:pPr>
            <w:pStyle w:val="TOC1"/>
            <w:tabs>
              <w:tab w:val="right" w:leader="dot" w:pos="9337"/>
            </w:tabs>
            <w:rPr>
              <w:rFonts w:asciiTheme="minorHAnsi" w:eastAsiaTheme="minorEastAsia" w:hAnsiTheme="minorHAnsi" w:cstheme="minorBidi"/>
              <w:noProof/>
            </w:rPr>
          </w:pPr>
          <w:hyperlink w:anchor="_Toc427133752" w:history="1">
            <w:r w:rsidRPr="000519CF">
              <w:rPr>
                <w:rStyle w:val="Hyperlink"/>
                <w:noProof/>
              </w:rPr>
              <w:t>Appendix 1</w:t>
            </w:r>
            <w:r>
              <w:rPr>
                <w:noProof/>
                <w:webHidden/>
              </w:rPr>
              <w:tab/>
            </w:r>
            <w:r>
              <w:rPr>
                <w:noProof/>
                <w:webHidden/>
              </w:rPr>
              <w:fldChar w:fldCharType="begin"/>
            </w:r>
            <w:r>
              <w:rPr>
                <w:noProof/>
                <w:webHidden/>
              </w:rPr>
              <w:instrText xml:space="preserve"> PAGEREF _Toc427133752 \h </w:instrText>
            </w:r>
            <w:r>
              <w:rPr>
                <w:noProof/>
                <w:webHidden/>
              </w:rPr>
            </w:r>
            <w:r>
              <w:rPr>
                <w:noProof/>
                <w:webHidden/>
              </w:rPr>
              <w:fldChar w:fldCharType="separate"/>
            </w:r>
            <w:r>
              <w:rPr>
                <w:noProof/>
                <w:webHidden/>
              </w:rPr>
              <w:t>12</w:t>
            </w:r>
            <w:r>
              <w:rPr>
                <w:noProof/>
                <w:webHidden/>
              </w:rPr>
              <w:fldChar w:fldCharType="end"/>
            </w:r>
          </w:hyperlink>
        </w:p>
        <w:p w:rsidR="004A3C71" w:rsidRDefault="004A3C71">
          <w:pPr>
            <w:pStyle w:val="TOC2"/>
            <w:tabs>
              <w:tab w:val="right" w:leader="dot" w:pos="9337"/>
            </w:tabs>
            <w:rPr>
              <w:rFonts w:asciiTheme="minorHAnsi" w:eastAsiaTheme="minorEastAsia" w:hAnsiTheme="minorHAnsi" w:cstheme="minorBidi"/>
              <w:noProof/>
            </w:rPr>
          </w:pPr>
          <w:hyperlink w:anchor="_Toc427133753" w:history="1">
            <w:r w:rsidRPr="000519CF">
              <w:rPr>
                <w:rStyle w:val="Hyperlink"/>
                <w:noProof/>
              </w:rPr>
              <w:t>Service Improvement Plan</w:t>
            </w:r>
            <w:r>
              <w:rPr>
                <w:noProof/>
                <w:webHidden/>
              </w:rPr>
              <w:tab/>
            </w:r>
            <w:r>
              <w:rPr>
                <w:noProof/>
                <w:webHidden/>
              </w:rPr>
              <w:fldChar w:fldCharType="begin"/>
            </w:r>
            <w:r>
              <w:rPr>
                <w:noProof/>
                <w:webHidden/>
              </w:rPr>
              <w:instrText xml:space="preserve"> PAGEREF _Toc427133753 \h </w:instrText>
            </w:r>
            <w:r>
              <w:rPr>
                <w:noProof/>
                <w:webHidden/>
              </w:rPr>
            </w:r>
            <w:r>
              <w:rPr>
                <w:noProof/>
                <w:webHidden/>
              </w:rPr>
              <w:fldChar w:fldCharType="separate"/>
            </w:r>
            <w:r>
              <w:rPr>
                <w:noProof/>
                <w:webHidden/>
              </w:rPr>
              <w:t>12</w:t>
            </w:r>
            <w:r>
              <w:rPr>
                <w:noProof/>
                <w:webHidden/>
              </w:rPr>
              <w:fldChar w:fldCharType="end"/>
            </w:r>
          </w:hyperlink>
        </w:p>
        <w:p w:rsidR="004A3C71" w:rsidRDefault="004A3C71">
          <w:pPr>
            <w:pStyle w:val="TOC1"/>
            <w:tabs>
              <w:tab w:val="right" w:leader="dot" w:pos="9337"/>
            </w:tabs>
            <w:rPr>
              <w:rFonts w:asciiTheme="minorHAnsi" w:eastAsiaTheme="minorEastAsia" w:hAnsiTheme="minorHAnsi" w:cstheme="minorBidi"/>
              <w:noProof/>
            </w:rPr>
          </w:pPr>
          <w:hyperlink w:anchor="_Toc427133754" w:history="1">
            <w:r w:rsidRPr="000519CF">
              <w:rPr>
                <w:rStyle w:val="Hyperlink"/>
                <w:noProof/>
              </w:rPr>
              <w:t>Appendix 2</w:t>
            </w:r>
            <w:r>
              <w:rPr>
                <w:noProof/>
                <w:webHidden/>
              </w:rPr>
              <w:tab/>
            </w:r>
            <w:r>
              <w:rPr>
                <w:noProof/>
                <w:webHidden/>
              </w:rPr>
              <w:fldChar w:fldCharType="begin"/>
            </w:r>
            <w:r>
              <w:rPr>
                <w:noProof/>
                <w:webHidden/>
              </w:rPr>
              <w:instrText xml:space="preserve"> PAGEREF _Toc427133754 \h </w:instrText>
            </w:r>
            <w:r>
              <w:rPr>
                <w:noProof/>
                <w:webHidden/>
              </w:rPr>
            </w:r>
            <w:r>
              <w:rPr>
                <w:noProof/>
                <w:webHidden/>
              </w:rPr>
              <w:fldChar w:fldCharType="separate"/>
            </w:r>
            <w:r>
              <w:rPr>
                <w:noProof/>
                <w:webHidden/>
              </w:rPr>
              <w:t>13</w:t>
            </w:r>
            <w:r>
              <w:rPr>
                <w:noProof/>
                <w:webHidden/>
              </w:rPr>
              <w:fldChar w:fldCharType="end"/>
            </w:r>
          </w:hyperlink>
        </w:p>
        <w:p w:rsidR="004A3C71" w:rsidRDefault="004A3C71">
          <w:pPr>
            <w:pStyle w:val="TOC2"/>
            <w:tabs>
              <w:tab w:val="right" w:leader="dot" w:pos="9337"/>
            </w:tabs>
            <w:rPr>
              <w:rFonts w:asciiTheme="minorHAnsi" w:eastAsiaTheme="minorEastAsia" w:hAnsiTheme="minorHAnsi" w:cstheme="minorBidi"/>
              <w:noProof/>
            </w:rPr>
          </w:pPr>
          <w:hyperlink w:anchor="_Toc427133755" w:history="1">
            <w:r w:rsidRPr="000519CF">
              <w:rPr>
                <w:rStyle w:val="Hyperlink"/>
                <w:noProof/>
              </w:rPr>
              <w:t>RACI Chart</w:t>
            </w:r>
            <w:r>
              <w:rPr>
                <w:noProof/>
                <w:webHidden/>
              </w:rPr>
              <w:tab/>
            </w:r>
            <w:r>
              <w:rPr>
                <w:noProof/>
                <w:webHidden/>
              </w:rPr>
              <w:fldChar w:fldCharType="begin"/>
            </w:r>
            <w:r>
              <w:rPr>
                <w:noProof/>
                <w:webHidden/>
              </w:rPr>
              <w:instrText xml:space="preserve"> PAGEREF _Toc427133755 \h </w:instrText>
            </w:r>
            <w:r>
              <w:rPr>
                <w:noProof/>
                <w:webHidden/>
              </w:rPr>
            </w:r>
            <w:r>
              <w:rPr>
                <w:noProof/>
                <w:webHidden/>
              </w:rPr>
              <w:fldChar w:fldCharType="separate"/>
            </w:r>
            <w:r>
              <w:rPr>
                <w:noProof/>
                <w:webHidden/>
              </w:rPr>
              <w:t>13</w:t>
            </w:r>
            <w:r>
              <w:rPr>
                <w:noProof/>
                <w:webHidden/>
              </w:rPr>
              <w:fldChar w:fldCharType="end"/>
            </w:r>
          </w:hyperlink>
        </w:p>
        <w:p w:rsidR="0091511C" w:rsidRDefault="0091511C">
          <w:r>
            <w:rPr>
              <w:b/>
              <w:bCs/>
              <w:noProof/>
            </w:rPr>
            <w:fldChar w:fldCharType="end"/>
          </w:r>
        </w:p>
      </w:sdtContent>
    </w:sdt>
    <w:p w:rsidR="00AD4A9D" w:rsidRDefault="00AD4A9D" w:rsidP="00AD4A9D">
      <w:pPr>
        <w:pStyle w:val="UoRContentsHeader2"/>
      </w:pPr>
    </w:p>
    <w:p w:rsidR="00AD4A9D" w:rsidRDefault="00AD4A9D" w:rsidP="00AD4A9D">
      <w:pPr>
        <w:pStyle w:val="Heading1"/>
      </w:pPr>
      <w:r>
        <w:rPr>
          <w:rFonts w:ascii="Effra Light" w:hAnsi="Effra Light"/>
          <w:bCs w:val="0"/>
        </w:rPr>
        <w:br w:type="page"/>
      </w:r>
      <w:bookmarkStart w:id="0" w:name="_Toc427133737"/>
      <w:r w:rsidR="009545A4">
        <w:lastRenderedPageBreak/>
        <w:t>Purpose</w:t>
      </w:r>
      <w:bookmarkEnd w:id="0"/>
    </w:p>
    <w:p w:rsidR="00AD4A9D" w:rsidRDefault="008402B2" w:rsidP="00AD4A9D">
      <w:r>
        <w:t xml:space="preserve">This document is a </w:t>
      </w:r>
      <w:r w:rsidR="006A51BF">
        <w:t>description of the Service Level Management</w:t>
      </w:r>
      <w:r w:rsidR="00A940C5">
        <w:t xml:space="preserve"> process</w:t>
      </w:r>
      <w:r>
        <w:t xml:space="preserve">, designed to </w:t>
      </w:r>
      <w:r w:rsidR="004D7740">
        <w:t xml:space="preserve">give actors within the Process the knowledge and understanding required to carry out their duties in a controlled manner. </w:t>
      </w:r>
    </w:p>
    <w:p w:rsidR="00AD4A9D" w:rsidRDefault="00685FD0" w:rsidP="00AD4A9D">
      <w:pPr>
        <w:pStyle w:val="Heading2"/>
      </w:pPr>
      <w:bookmarkStart w:id="1" w:name="_Toc427133738"/>
      <w:r>
        <w:t>Process Owner</w:t>
      </w:r>
      <w:bookmarkEnd w:id="1"/>
    </w:p>
    <w:p w:rsidR="005A63DA" w:rsidRDefault="00685FD0" w:rsidP="005A63DA">
      <w:r>
        <w:t>The Pro</w:t>
      </w:r>
      <w:r w:rsidR="006A51BF">
        <w:t xml:space="preserve">cess Owner for this process </w:t>
      </w:r>
      <w:r w:rsidR="00A940C5">
        <w:t>is a Business Partner</w:t>
      </w:r>
      <w:r>
        <w:t>.</w:t>
      </w:r>
    </w:p>
    <w:p w:rsidR="00685FD0" w:rsidRDefault="004D7740" w:rsidP="005D43ED">
      <w:pPr>
        <w:pStyle w:val="Heading2"/>
      </w:pPr>
      <w:bookmarkStart w:id="2" w:name="_Toc427133739"/>
      <w:r>
        <w:t>High Level Overview of the Process</w:t>
      </w:r>
      <w:bookmarkEnd w:id="2"/>
    </w:p>
    <w:p w:rsidR="006A51BF" w:rsidRPr="006A51BF" w:rsidRDefault="00EF2BF8" w:rsidP="006A51BF">
      <w:pPr>
        <w:rPr>
          <w:lang w:eastAsia="en-US"/>
        </w:rPr>
      </w:pPr>
      <w:r w:rsidRPr="006A51BF">
        <w:rPr>
          <w:noProof/>
        </w:rPr>
        <w:drawing>
          <wp:anchor distT="0" distB="0" distL="114300" distR="114300" simplePos="0" relativeHeight="251660800" behindDoc="0" locked="0" layoutInCell="1" allowOverlap="1" wp14:anchorId="38384C1A" wp14:editId="62CC5EE1">
            <wp:simplePos x="0" y="0"/>
            <wp:positionH relativeFrom="page">
              <wp:align>center</wp:align>
            </wp:positionH>
            <wp:positionV relativeFrom="paragraph">
              <wp:posOffset>236220</wp:posOffset>
            </wp:positionV>
            <wp:extent cx="5453380" cy="4962525"/>
            <wp:effectExtent l="0" t="0" r="0"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3380" cy="496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740" w:rsidRDefault="004D7740" w:rsidP="004D7740">
      <w:pPr>
        <w:pStyle w:val="Heading3"/>
      </w:pPr>
      <w:bookmarkStart w:id="3" w:name="_Toc427133740"/>
      <w:r>
        <w:t>Goals and Objectives</w:t>
      </w:r>
      <w:bookmarkEnd w:id="3"/>
    </w:p>
    <w:p w:rsidR="00EF2BF8" w:rsidRDefault="00EF2BF8" w:rsidP="00EF2BF8">
      <w:pPr>
        <w:rPr>
          <w:b/>
          <w:bCs/>
        </w:rPr>
      </w:pPr>
      <w:r>
        <w:t>The aim of Service Level Management (SLM) is to</w:t>
      </w:r>
      <w:r w:rsidRPr="00EF2BF8">
        <w:t xml:space="preserve"> negotiate Service Level Agreements with the customers. Service Level Management is also responsible for ensuring that all Operational Level Agreements and Underpinning Contracts are appropriate, and to monitor and report on service levels</w:t>
      </w:r>
    </w:p>
    <w:p w:rsidR="004D7740" w:rsidRDefault="004D7740" w:rsidP="004D7740">
      <w:pPr>
        <w:pStyle w:val="Heading3"/>
      </w:pPr>
      <w:bookmarkStart w:id="4" w:name="_Toc427133741"/>
      <w:r>
        <w:lastRenderedPageBreak/>
        <w:t>Key Performance Indicators</w:t>
      </w:r>
      <w:bookmarkEnd w:id="4"/>
    </w:p>
    <w:p w:rsidR="004D7740" w:rsidRDefault="004D7740" w:rsidP="004D7740">
      <w:pPr>
        <w:rPr>
          <w:i/>
          <w:lang w:eastAsia="en-US"/>
        </w:rPr>
      </w:pPr>
    </w:p>
    <w:tbl>
      <w:tblPr>
        <w:tblStyle w:val="UoRTable"/>
        <w:tblW w:w="0" w:type="auto"/>
        <w:tblLook w:val="04A0" w:firstRow="1" w:lastRow="0" w:firstColumn="1" w:lastColumn="0" w:noHBand="0" w:noVBand="1"/>
      </w:tblPr>
      <w:tblGrid>
        <w:gridCol w:w="1493"/>
        <w:gridCol w:w="3017"/>
        <w:gridCol w:w="4516"/>
      </w:tblGrid>
      <w:tr w:rsidR="00427124" w:rsidTr="00EF2B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tcPr>
          <w:p w:rsidR="00427124" w:rsidRDefault="00427124" w:rsidP="00C320CF">
            <w:r>
              <w:t>KPI/Metric</w:t>
            </w:r>
          </w:p>
        </w:tc>
        <w:tc>
          <w:tcPr>
            <w:tcW w:w="3017" w:type="dxa"/>
          </w:tcPr>
          <w:p w:rsidR="00427124" w:rsidRPr="0034403E" w:rsidRDefault="00427124" w:rsidP="00C320CF">
            <w:pPr>
              <w:cnfStyle w:val="100000000000" w:firstRow="1" w:lastRow="0" w:firstColumn="0" w:lastColumn="0" w:oddVBand="0" w:evenVBand="0" w:oddHBand="0" w:evenHBand="0" w:firstRowFirstColumn="0" w:firstRowLastColumn="0" w:lastRowFirstColumn="0" w:lastRowLastColumn="0"/>
            </w:pPr>
            <w:r>
              <w:t>KPI</w:t>
            </w:r>
            <w:r w:rsidRPr="0034403E">
              <w:t xml:space="preserve"> </w:t>
            </w:r>
          </w:p>
        </w:tc>
        <w:tc>
          <w:tcPr>
            <w:tcW w:w="4516" w:type="dxa"/>
          </w:tcPr>
          <w:p w:rsidR="00427124" w:rsidRPr="0034403E" w:rsidRDefault="00427124" w:rsidP="00C320CF">
            <w:pPr>
              <w:cnfStyle w:val="100000000000" w:firstRow="1" w:lastRow="0" w:firstColumn="0" w:lastColumn="0" w:oddVBand="0" w:evenVBand="0" w:oddHBand="0" w:evenHBand="0" w:firstRowFirstColumn="0" w:firstRowLastColumn="0" w:lastRowFirstColumn="0" w:lastRowLastColumn="0"/>
            </w:pPr>
            <w:r>
              <w:t>Definition</w:t>
            </w:r>
          </w:p>
        </w:tc>
      </w:tr>
      <w:tr w:rsidR="00EF2BF8" w:rsidRPr="00EF2BF8" w:rsidTr="00EF2BF8">
        <w:tblPrEx>
          <w:tblCellMar>
            <w:top w:w="57"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1493" w:type="dxa"/>
            <w:noWrap/>
            <w:hideMark/>
          </w:tcPr>
          <w:p w:rsidR="00EF2BF8" w:rsidRPr="00EF2BF8" w:rsidRDefault="00EF2BF8" w:rsidP="00EF2BF8">
            <w:pPr>
              <w:rPr>
                <w:rFonts w:ascii="Arial" w:hAnsi="Arial" w:cs="Arial"/>
                <w:color w:val="000000"/>
                <w:sz w:val="20"/>
                <w:szCs w:val="20"/>
              </w:rPr>
            </w:pPr>
            <w:r w:rsidRPr="00EF2BF8">
              <w:rPr>
                <w:rFonts w:ascii="Arial" w:hAnsi="Arial" w:cs="Arial"/>
                <w:color w:val="000000"/>
                <w:sz w:val="20"/>
                <w:szCs w:val="20"/>
              </w:rPr>
              <w:t>KPI</w:t>
            </w:r>
          </w:p>
        </w:tc>
        <w:tc>
          <w:tcPr>
            <w:tcW w:w="3017" w:type="dxa"/>
            <w:noWrap/>
            <w:hideMark/>
          </w:tcPr>
          <w:p w:rsidR="00EF2BF8" w:rsidRPr="00EF2BF8" w:rsidRDefault="00EF2BF8" w:rsidP="00EF2BF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F2BF8">
              <w:rPr>
                <w:rFonts w:ascii="Arial" w:hAnsi="Arial" w:cs="Arial"/>
                <w:color w:val="000000"/>
                <w:sz w:val="20"/>
                <w:szCs w:val="20"/>
              </w:rPr>
              <w:t>Services covered by SLAs</w:t>
            </w:r>
          </w:p>
        </w:tc>
        <w:tc>
          <w:tcPr>
            <w:tcW w:w="4516" w:type="dxa"/>
            <w:hideMark/>
          </w:tcPr>
          <w:p w:rsidR="00EF2BF8" w:rsidRPr="00EF2BF8" w:rsidRDefault="0073236B" w:rsidP="0073236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Percentage of</w:t>
            </w:r>
            <w:r w:rsidR="00EF2BF8" w:rsidRPr="00EF2BF8">
              <w:rPr>
                <w:rFonts w:ascii="Arial" w:hAnsi="Arial" w:cs="Arial"/>
                <w:color w:val="000000"/>
                <w:sz w:val="20"/>
                <w:szCs w:val="20"/>
              </w:rPr>
              <w:t xml:space="preserve"> services covered by SLAs</w:t>
            </w:r>
          </w:p>
        </w:tc>
      </w:tr>
      <w:tr w:rsidR="00EF2BF8" w:rsidRPr="00EF2BF8" w:rsidTr="00EF2BF8">
        <w:tblPrEx>
          <w:tblCellMar>
            <w:top w:w="57" w:type="dxa"/>
          </w:tblCellMar>
        </w:tblPrEx>
        <w:trPr>
          <w:trHeight w:val="600"/>
        </w:trPr>
        <w:tc>
          <w:tcPr>
            <w:cnfStyle w:val="001000000000" w:firstRow="0" w:lastRow="0" w:firstColumn="1" w:lastColumn="0" w:oddVBand="0" w:evenVBand="0" w:oddHBand="0" w:evenHBand="0" w:firstRowFirstColumn="0" w:firstRowLastColumn="0" w:lastRowFirstColumn="0" w:lastRowLastColumn="0"/>
            <w:tcW w:w="1493" w:type="dxa"/>
            <w:noWrap/>
            <w:hideMark/>
          </w:tcPr>
          <w:p w:rsidR="00EF2BF8" w:rsidRPr="00EF2BF8" w:rsidRDefault="00EF2BF8" w:rsidP="00EF2BF8">
            <w:pPr>
              <w:rPr>
                <w:rFonts w:ascii="Arial" w:hAnsi="Arial" w:cs="Arial"/>
                <w:color w:val="000000"/>
                <w:sz w:val="20"/>
                <w:szCs w:val="20"/>
              </w:rPr>
            </w:pPr>
            <w:r w:rsidRPr="00EF2BF8">
              <w:rPr>
                <w:rFonts w:ascii="Arial" w:hAnsi="Arial" w:cs="Arial"/>
                <w:color w:val="000000"/>
                <w:sz w:val="20"/>
                <w:szCs w:val="20"/>
              </w:rPr>
              <w:t>KPI</w:t>
            </w:r>
          </w:p>
        </w:tc>
        <w:tc>
          <w:tcPr>
            <w:tcW w:w="3017" w:type="dxa"/>
            <w:noWrap/>
            <w:hideMark/>
          </w:tcPr>
          <w:p w:rsidR="00EF2BF8" w:rsidRPr="00EF2BF8" w:rsidRDefault="00EF2BF8" w:rsidP="00EF2BF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F2BF8">
              <w:rPr>
                <w:rFonts w:ascii="Arial" w:hAnsi="Arial" w:cs="Arial"/>
                <w:color w:val="000000"/>
                <w:sz w:val="20"/>
                <w:szCs w:val="20"/>
              </w:rPr>
              <w:t>Services covered by OLAs/ UCs</w:t>
            </w:r>
          </w:p>
        </w:tc>
        <w:tc>
          <w:tcPr>
            <w:tcW w:w="4516" w:type="dxa"/>
            <w:hideMark/>
          </w:tcPr>
          <w:p w:rsidR="00EF2BF8" w:rsidRPr="00EF2BF8" w:rsidRDefault="0073236B" w:rsidP="00EF2BF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Percentage</w:t>
            </w:r>
            <w:r w:rsidR="00EF2BF8" w:rsidRPr="00EF2BF8">
              <w:rPr>
                <w:rFonts w:ascii="Arial" w:hAnsi="Arial" w:cs="Arial"/>
                <w:color w:val="000000"/>
                <w:sz w:val="20"/>
                <w:szCs w:val="20"/>
              </w:rPr>
              <w:t xml:space="preserve"> of Services where SLAs are backed up by corresponding OLAs/ UCs</w:t>
            </w:r>
          </w:p>
        </w:tc>
      </w:tr>
      <w:tr w:rsidR="00EF2BF8" w:rsidRPr="00EF2BF8" w:rsidTr="00EF2BF8">
        <w:tblPrEx>
          <w:tblCellMar>
            <w:top w:w="57" w:type="dxa"/>
          </w:tblCellMar>
        </w:tblPrEx>
        <w:trPr>
          <w:trHeight w:val="600"/>
        </w:trPr>
        <w:tc>
          <w:tcPr>
            <w:cnfStyle w:val="001000000000" w:firstRow="0" w:lastRow="0" w:firstColumn="1" w:lastColumn="0" w:oddVBand="0" w:evenVBand="0" w:oddHBand="0" w:evenHBand="0" w:firstRowFirstColumn="0" w:firstRowLastColumn="0" w:lastRowFirstColumn="0" w:lastRowLastColumn="0"/>
            <w:tcW w:w="1493" w:type="dxa"/>
            <w:noWrap/>
            <w:hideMark/>
          </w:tcPr>
          <w:p w:rsidR="00EF2BF8" w:rsidRPr="00EF2BF8" w:rsidRDefault="00EF2BF8" w:rsidP="00EF2BF8">
            <w:pPr>
              <w:rPr>
                <w:rFonts w:ascii="Arial" w:hAnsi="Arial" w:cs="Arial"/>
                <w:color w:val="000000"/>
                <w:sz w:val="20"/>
                <w:szCs w:val="20"/>
              </w:rPr>
            </w:pPr>
            <w:r w:rsidRPr="00EF2BF8">
              <w:rPr>
                <w:rFonts w:ascii="Arial" w:hAnsi="Arial" w:cs="Arial"/>
                <w:color w:val="000000"/>
                <w:sz w:val="20"/>
                <w:szCs w:val="20"/>
              </w:rPr>
              <w:t>KPI</w:t>
            </w:r>
          </w:p>
        </w:tc>
        <w:tc>
          <w:tcPr>
            <w:tcW w:w="3017" w:type="dxa"/>
            <w:noWrap/>
            <w:hideMark/>
          </w:tcPr>
          <w:p w:rsidR="00EF2BF8" w:rsidRPr="00EF2BF8" w:rsidRDefault="00EF2BF8" w:rsidP="00EF2BF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F2BF8">
              <w:rPr>
                <w:rFonts w:ascii="Arial" w:hAnsi="Arial" w:cs="Arial"/>
                <w:color w:val="000000"/>
                <w:sz w:val="20"/>
                <w:szCs w:val="20"/>
              </w:rPr>
              <w:t>Monitored SLAs</w:t>
            </w:r>
          </w:p>
        </w:tc>
        <w:tc>
          <w:tcPr>
            <w:tcW w:w="4516" w:type="dxa"/>
            <w:hideMark/>
          </w:tcPr>
          <w:p w:rsidR="00EF2BF8" w:rsidRPr="00EF2BF8" w:rsidRDefault="00EF2BF8" w:rsidP="00EF2BF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F2BF8">
              <w:rPr>
                <w:rFonts w:ascii="Arial" w:hAnsi="Arial" w:cs="Arial"/>
                <w:color w:val="000000"/>
                <w:sz w:val="20"/>
                <w:szCs w:val="20"/>
              </w:rPr>
              <w:t>Number of monitored Services/ SLAs, where weak-spots and counter-measures are reported</w:t>
            </w:r>
          </w:p>
        </w:tc>
      </w:tr>
      <w:tr w:rsidR="00EF2BF8" w:rsidRPr="00EF2BF8" w:rsidTr="00EF2BF8">
        <w:tblPrEx>
          <w:tblCellMar>
            <w:top w:w="57"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1493" w:type="dxa"/>
            <w:noWrap/>
            <w:hideMark/>
          </w:tcPr>
          <w:p w:rsidR="00EF2BF8" w:rsidRPr="00EF2BF8" w:rsidRDefault="00EF2BF8" w:rsidP="00EF2BF8">
            <w:pPr>
              <w:rPr>
                <w:rFonts w:ascii="Arial" w:hAnsi="Arial" w:cs="Arial"/>
                <w:color w:val="000000"/>
                <w:sz w:val="20"/>
                <w:szCs w:val="20"/>
              </w:rPr>
            </w:pPr>
            <w:r w:rsidRPr="00EF2BF8">
              <w:rPr>
                <w:rFonts w:ascii="Arial" w:hAnsi="Arial" w:cs="Arial"/>
                <w:color w:val="000000"/>
                <w:sz w:val="20"/>
                <w:szCs w:val="20"/>
              </w:rPr>
              <w:t>KPI</w:t>
            </w:r>
          </w:p>
        </w:tc>
        <w:tc>
          <w:tcPr>
            <w:tcW w:w="3017" w:type="dxa"/>
            <w:noWrap/>
            <w:hideMark/>
          </w:tcPr>
          <w:p w:rsidR="00EF2BF8" w:rsidRPr="00EF2BF8" w:rsidRDefault="00EF2BF8" w:rsidP="00EF2BF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F2BF8">
              <w:rPr>
                <w:rFonts w:ascii="Arial" w:hAnsi="Arial" w:cs="Arial"/>
                <w:color w:val="000000"/>
                <w:sz w:val="20"/>
                <w:szCs w:val="20"/>
              </w:rPr>
              <w:t>SLAs under Review</w:t>
            </w:r>
          </w:p>
        </w:tc>
        <w:tc>
          <w:tcPr>
            <w:tcW w:w="4516" w:type="dxa"/>
            <w:hideMark/>
          </w:tcPr>
          <w:p w:rsidR="00EF2BF8" w:rsidRPr="00EF2BF8" w:rsidRDefault="0073236B" w:rsidP="00EF2BF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Percentage</w:t>
            </w:r>
            <w:r w:rsidR="00EF2BF8" w:rsidRPr="00EF2BF8">
              <w:rPr>
                <w:rFonts w:ascii="Arial" w:hAnsi="Arial" w:cs="Arial"/>
                <w:color w:val="000000"/>
                <w:sz w:val="20"/>
                <w:szCs w:val="20"/>
              </w:rPr>
              <w:t xml:space="preserve"> of Services/ SLAs which are regularly reviewed</w:t>
            </w:r>
            <w:r>
              <w:rPr>
                <w:rFonts w:ascii="Arial" w:hAnsi="Arial" w:cs="Arial"/>
                <w:color w:val="000000"/>
                <w:sz w:val="20"/>
                <w:szCs w:val="20"/>
              </w:rPr>
              <w:t>.</w:t>
            </w:r>
          </w:p>
        </w:tc>
      </w:tr>
      <w:tr w:rsidR="00EF2BF8" w:rsidRPr="00EF2BF8" w:rsidTr="00EF2BF8">
        <w:tblPrEx>
          <w:tblCellMar>
            <w:top w:w="57" w:type="dxa"/>
          </w:tblCellMar>
        </w:tblPrEx>
        <w:trPr>
          <w:trHeight w:val="600"/>
        </w:trPr>
        <w:tc>
          <w:tcPr>
            <w:cnfStyle w:val="001000000000" w:firstRow="0" w:lastRow="0" w:firstColumn="1" w:lastColumn="0" w:oddVBand="0" w:evenVBand="0" w:oddHBand="0" w:evenHBand="0" w:firstRowFirstColumn="0" w:firstRowLastColumn="0" w:lastRowFirstColumn="0" w:lastRowLastColumn="0"/>
            <w:tcW w:w="1493" w:type="dxa"/>
            <w:noWrap/>
            <w:hideMark/>
          </w:tcPr>
          <w:p w:rsidR="00EF2BF8" w:rsidRPr="00EF2BF8" w:rsidRDefault="00EF2BF8" w:rsidP="00EF2BF8">
            <w:pPr>
              <w:rPr>
                <w:rFonts w:ascii="Arial" w:hAnsi="Arial" w:cs="Arial"/>
                <w:color w:val="000000"/>
                <w:sz w:val="20"/>
                <w:szCs w:val="20"/>
              </w:rPr>
            </w:pPr>
            <w:r w:rsidRPr="00EF2BF8">
              <w:rPr>
                <w:rFonts w:ascii="Arial" w:hAnsi="Arial" w:cs="Arial"/>
                <w:color w:val="000000"/>
                <w:sz w:val="20"/>
                <w:szCs w:val="20"/>
              </w:rPr>
              <w:t>KPI</w:t>
            </w:r>
          </w:p>
        </w:tc>
        <w:tc>
          <w:tcPr>
            <w:tcW w:w="3017" w:type="dxa"/>
            <w:noWrap/>
            <w:hideMark/>
          </w:tcPr>
          <w:p w:rsidR="00EF2BF8" w:rsidRPr="00EF2BF8" w:rsidRDefault="00EF2BF8" w:rsidP="00EF2BF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F2BF8">
              <w:rPr>
                <w:rFonts w:ascii="Arial" w:hAnsi="Arial" w:cs="Arial"/>
                <w:color w:val="000000"/>
                <w:sz w:val="20"/>
                <w:szCs w:val="20"/>
              </w:rPr>
              <w:t>Fulfilment of Service Levels</w:t>
            </w:r>
          </w:p>
        </w:tc>
        <w:tc>
          <w:tcPr>
            <w:tcW w:w="4516" w:type="dxa"/>
            <w:hideMark/>
          </w:tcPr>
          <w:p w:rsidR="00EF2BF8" w:rsidRPr="00EF2BF8" w:rsidRDefault="0073236B" w:rsidP="00EF2BF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Percentage</w:t>
            </w:r>
            <w:r w:rsidR="00EF2BF8" w:rsidRPr="00EF2BF8">
              <w:rPr>
                <w:rFonts w:ascii="Arial" w:hAnsi="Arial" w:cs="Arial"/>
                <w:color w:val="000000"/>
                <w:sz w:val="20"/>
                <w:szCs w:val="20"/>
              </w:rPr>
              <w:t xml:space="preserve"> of Services/ SLAs where the agreed service levels are fulfilled</w:t>
            </w:r>
          </w:p>
        </w:tc>
      </w:tr>
      <w:tr w:rsidR="00EF2BF8" w:rsidRPr="00EF2BF8" w:rsidTr="00EF2BF8">
        <w:tblPrEx>
          <w:tblCellMar>
            <w:top w:w="57" w:type="dxa"/>
          </w:tblCellMar>
        </w:tblPrEx>
        <w:trPr>
          <w:trHeight w:val="600"/>
        </w:trPr>
        <w:tc>
          <w:tcPr>
            <w:cnfStyle w:val="001000000000" w:firstRow="0" w:lastRow="0" w:firstColumn="1" w:lastColumn="0" w:oddVBand="0" w:evenVBand="0" w:oddHBand="0" w:evenHBand="0" w:firstRowFirstColumn="0" w:firstRowLastColumn="0" w:lastRowFirstColumn="0" w:lastRowLastColumn="0"/>
            <w:tcW w:w="1493" w:type="dxa"/>
            <w:noWrap/>
            <w:hideMark/>
          </w:tcPr>
          <w:p w:rsidR="00EF2BF8" w:rsidRPr="00EF2BF8" w:rsidRDefault="00EF2BF8" w:rsidP="00EF2BF8">
            <w:pPr>
              <w:rPr>
                <w:rFonts w:ascii="Arial" w:hAnsi="Arial" w:cs="Arial"/>
                <w:color w:val="000000"/>
                <w:sz w:val="20"/>
                <w:szCs w:val="20"/>
              </w:rPr>
            </w:pPr>
            <w:r w:rsidRPr="00EF2BF8">
              <w:rPr>
                <w:rFonts w:ascii="Arial" w:hAnsi="Arial" w:cs="Arial"/>
                <w:color w:val="000000"/>
                <w:sz w:val="20"/>
                <w:szCs w:val="20"/>
              </w:rPr>
              <w:t>KPI</w:t>
            </w:r>
          </w:p>
        </w:tc>
        <w:tc>
          <w:tcPr>
            <w:tcW w:w="3017" w:type="dxa"/>
            <w:noWrap/>
            <w:hideMark/>
          </w:tcPr>
          <w:p w:rsidR="00EF2BF8" w:rsidRPr="00EF2BF8" w:rsidRDefault="00EF2BF8" w:rsidP="00EF2BF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F2BF8">
              <w:rPr>
                <w:rFonts w:ascii="Arial" w:hAnsi="Arial" w:cs="Arial"/>
                <w:color w:val="000000"/>
                <w:sz w:val="20"/>
                <w:szCs w:val="20"/>
              </w:rPr>
              <w:t>Number of Service Issues</w:t>
            </w:r>
          </w:p>
        </w:tc>
        <w:tc>
          <w:tcPr>
            <w:tcW w:w="4516" w:type="dxa"/>
            <w:hideMark/>
          </w:tcPr>
          <w:p w:rsidR="00EF2BF8" w:rsidRPr="00EF2BF8" w:rsidRDefault="0073236B" w:rsidP="00EF2BF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Ratio</w:t>
            </w:r>
            <w:r w:rsidR="00EF2BF8" w:rsidRPr="00EF2BF8">
              <w:rPr>
                <w:rFonts w:ascii="Arial" w:hAnsi="Arial" w:cs="Arial"/>
                <w:color w:val="000000"/>
                <w:sz w:val="20"/>
                <w:szCs w:val="20"/>
              </w:rPr>
              <w:t xml:space="preserve"> of issues in the service provision, which are identified and addressed in an improvement plan</w:t>
            </w:r>
            <w:r>
              <w:rPr>
                <w:rFonts w:ascii="Arial" w:hAnsi="Arial" w:cs="Arial"/>
                <w:color w:val="000000"/>
                <w:sz w:val="20"/>
                <w:szCs w:val="20"/>
              </w:rPr>
              <w:t>, shown for each business service.</w:t>
            </w:r>
          </w:p>
        </w:tc>
      </w:tr>
    </w:tbl>
    <w:p w:rsidR="004D7740" w:rsidRDefault="00604EC8" w:rsidP="004D7740">
      <w:pPr>
        <w:pStyle w:val="Heading3"/>
      </w:pPr>
      <w:bookmarkStart w:id="5" w:name="_Toc427133742"/>
      <w:r>
        <w:t>Interfaces</w:t>
      </w:r>
      <w:bookmarkEnd w:id="5"/>
    </w:p>
    <w:p w:rsidR="004D7740" w:rsidRDefault="004D7740" w:rsidP="004D7740">
      <w:pPr>
        <w:rPr>
          <w:i/>
          <w:lang w:eastAsia="en-US"/>
        </w:rPr>
      </w:pPr>
    </w:p>
    <w:tbl>
      <w:tblPr>
        <w:tblStyle w:val="UoRTable"/>
        <w:tblW w:w="0" w:type="auto"/>
        <w:tblLook w:val="04A0" w:firstRow="1" w:lastRow="0" w:firstColumn="1" w:lastColumn="0" w:noHBand="0" w:noVBand="1"/>
      </w:tblPr>
      <w:tblGrid>
        <w:gridCol w:w="2707"/>
        <w:gridCol w:w="2407"/>
        <w:gridCol w:w="4233"/>
      </w:tblGrid>
      <w:tr w:rsidR="0078262D" w:rsidTr="007826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78262D" w:rsidRPr="0034403E" w:rsidRDefault="0078262D" w:rsidP="00C320CF">
            <w:r>
              <w:t>PRocess</w:t>
            </w:r>
            <w:r w:rsidRPr="0034403E">
              <w:t xml:space="preserve"> </w:t>
            </w:r>
          </w:p>
        </w:tc>
        <w:tc>
          <w:tcPr>
            <w:tcW w:w="2410" w:type="dxa"/>
          </w:tcPr>
          <w:p w:rsidR="0078262D" w:rsidRPr="0034403E" w:rsidRDefault="0078262D" w:rsidP="00C320CF">
            <w:pPr>
              <w:cnfStyle w:val="100000000000" w:firstRow="1" w:lastRow="0" w:firstColumn="0" w:lastColumn="0" w:oddVBand="0" w:evenVBand="0" w:oddHBand="0" w:evenHBand="0" w:firstRowFirstColumn="0" w:firstRowLastColumn="0" w:lastRowFirstColumn="0" w:lastRowLastColumn="0"/>
            </w:pPr>
            <w:r>
              <w:t>Internal/External</w:t>
            </w:r>
          </w:p>
        </w:tc>
        <w:tc>
          <w:tcPr>
            <w:tcW w:w="4394" w:type="dxa"/>
          </w:tcPr>
          <w:p w:rsidR="0078262D" w:rsidRPr="0034403E" w:rsidRDefault="0078262D" w:rsidP="00C320CF">
            <w:pPr>
              <w:cnfStyle w:val="100000000000" w:firstRow="1" w:lastRow="0" w:firstColumn="0" w:lastColumn="0" w:oddVBand="0" w:evenVBand="0" w:oddHBand="0" w:evenHBand="0" w:firstRowFirstColumn="0" w:firstRowLastColumn="0" w:lastRowFirstColumn="0" w:lastRowLastColumn="0"/>
            </w:pPr>
            <w:r>
              <w:t>Dependencies</w:t>
            </w:r>
          </w:p>
        </w:tc>
      </w:tr>
      <w:tr w:rsidR="0078262D" w:rsidTr="0078262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268" w:type="dxa"/>
          </w:tcPr>
          <w:p w:rsidR="0078262D" w:rsidRPr="0034403E" w:rsidRDefault="00EF2BF8" w:rsidP="00C320CF">
            <w:r>
              <w:t xml:space="preserve">Service Catalogue Management </w:t>
            </w:r>
          </w:p>
        </w:tc>
        <w:tc>
          <w:tcPr>
            <w:tcW w:w="2410" w:type="dxa"/>
          </w:tcPr>
          <w:p w:rsidR="00EF2BF8" w:rsidRPr="0034403E" w:rsidRDefault="00EF2BF8" w:rsidP="00C320CF">
            <w:pPr>
              <w:cnfStyle w:val="000000000000" w:firstRow="0" w:lastRow="0" w:firstColumn="0" w:lastColumn="0" w:oddVBand="0" w:evenVBand="0" w:oddHBand="0" w:evenHBand="0" w:firstRowFirstColumn="0" w:firstRowLastColumn="0" w:lastRowFirstColumn="0" w:lastRowLastColumn="0"/>
            </w:pPr>
            <w:r>
              <w:t>Internal</w:t>
            </w:r>
          </w:p>
        </w:tc>
        <w:tc>
          <w:tcPr>
            <w:tcW w:w="4394" w:type="dxa"/>
          </w:tcPr>
          <w:p w:rsidR="0078262D" w:rsidRPr="0034403E" w:rsidRDefault="00EF2BF8" w:rsidP="00C320CF">
            <w:pPr>
              <w:cnfStyle w:val="000000000000" w:firstRow="0" w:lastRow="0" w:firstColumn="0" w:lastColumn="0" w:oddVBand="0" w:evenVBand="0" w:oddHBand="0" w:evenHBand="0" w:firstRowFirstColumn="0" w:firstRowLastColumn="0" w:lastRowFirstColumn="0" w:lastRowLastColumn="0"/>
            </w:pPr>
            <w:r>
              <w:t>Service Catalogue Management give SLM the Services and Service Descriptions that SLM builds SLAs with the Customer for.</w:t>
            </w:r>
          </w:p>
        </w:tc>
      </w:tr>
      <w:tr w:rsidR="0078262D" w:rsidTr="0078262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268" w:type="dxa"/>
          </w:tcPr>
          <w:p w:rsidR="0078262D" w:rsidRPr="0034403E" w:rsidRDefault="00EF2BF8" w:rsidP="00C320CF">
            <w:r>
              <w:t>Business Relationship Management (BRM)</w:t>
            </w:r>
          </w:p>
        </w:tc>
        <w:tc>
          <w:tcPr>
            <w:tcW w:w="2410" w:type="dxa"/>
          </w:tcPr>
          <w:p w:rsidR="0078262D" w:rsidRPr="0034403E" w:rsidRDefault="00EF2BF8" w:rsidP="00C320CF">
            <w:pPr>
              <w:cnfStyle w:val="000000000000" w:firstRow="0" w:lastRow="0" w:firstColumn="0" w:lastColumn="0" w:oddVBand="0" w:evenVBand="0" w:oddHBand="0" w:evenHBand="0" w:firstRowFirstColumn="0" w:firstRowLastColumn="0" w:lastRowFirstColumn="0" w:lastRowLastColumn="0"/>
            </w:pPr>
            <w:r>
              <w:t>Internal</w:t>
            </w:r>
          </w:p>
        </w:tc>
        <w:tc>
          <w:tcPr>
            <w:tcW w:w="4394" w:type="dxa"/>
          </w:tcPr>
          <w:p w:rsidR="0078262D" w:rsidRPr="0034403E" w:rsidRDefault="00EF2BF8" w:rsidP="00C320CF">
            <w:pPr>
              <w:cnfStyle w:val="000000000000" w:firstRow="0" w:lastRow="0" w:firstColumn="0" w:lastColumn="0" w:oddVBand="0" w:evenVBand="0" w:oddHBand="0" w:evenHBand="0" w:firstRowFirstColumn="0" w:firstRowLastColumn="0" w:lastRowFirstColumn="0" w:lastRowLastColumn="0"/>
            </w:pPr>
            <w:r>
              <w:t>BRM feeds customer satisfaction and other service based information to SLM</w:t>
            </w:r>
          </w:p>
        </w:tc>
      </w:tr>
      <w:tr w:rsidR="00EF2BF8" w:rsidTr="0078262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268" w:type="dxa"/>
          </w:tcPr>
          <w:p w:rsidR="00EF2BF8" w:rsidRDefault="00EF2BF8" w:rsidP="00C320CF">
            <w:r>
              <w:t>Incident/Problem/Request Fulfilment</w:t>
            </w:r>
          </w:p>
        </w:tc>
        <w:tc>
          <w:tcPr>
            <w:tcW w:w="2410" w:type="dxa"/>
          </w:tcPr>
          <w:p w:rsidR="00EF2BF8" w:rsidRPr="0034403E" w:rsidRDefault="00EF2BF8" w:rsidP="00C320CF">
            <w:pPr>
              <w:cnfStyle w:val="000000000000" w:firstRow="0" w:lastRow="0" w:firstColumn="0" w:lastColumn="0" w:oddVBand="0" w:evenVBand="0" w:oddHBand="0" w:evenHBand="0" w:firstRowFirstColumn="0" w:firstRowLastColumn="0" w:lastRowFirstColumn="0" w:lastRowLastColumn="0"/>
            </w:pPr>
            <w:r>
              <w:t>Internal</w:t>
            </w:r>
          </w:p>
        </w:tc>
        <w:tc>
          <w:tcPr>
            <w:tcW w:w="4394" w:type="dxa"/>
          </w:tcPr>
          <w:p w:rsidR="00EF2BF8" w:rsidRPr="0034403E" w:rsidRDefault="0073236B" w:rsidP="00C320CF">
            <w:pPr>
              <w:cnfStyle w:val="000000000000" w:firstRow="0" w:lastRow="0" w:firstColumn="0" w:lastColumn="0" w:oddVBand="0" w:evenVBand="0" w:oddHBand="0" w:evenHBand="0" w:firstRowFirstColumn="0" w:firstRowLastColumn="0" w:lastRowFirstColumn="0" w:lastRowLastColumn="0"/>
            </w:pPr>
            <w:r>
              <w:t>These processes deliver performance and conformance statistics that inform the SLA reporting.</w:t>
            </w:r>
          </w:p>
        </w:tc>
      </w:tr>
    </w:tbl>
    <w:p w:rsidR="004D7740" w:rsidRPr="004D7740" w:rsidRDefault="004D7740" w:rsidP="004D7740">
      <w:pPr>
        <w:pStyle w:val="Heading3"/>
      </w:pPr>
      <w:bookmarkStart w:id="6" w:name="_Toc427133743"/>
      <w:r>
        <w:t>Roles and Responsibilities</w:t>
      </w:r>
      <w:bookmarkEnd w:id="6"/>
    </w:p>
    <w:p w:rsidR="004D7740" w:rsidRDefault="004D7740" w:rsidP="005D43ED">
      <w:pPr>
        <w:rPr>
          <w:i/>
          <w:lang w:eastAsia="en-US"/>
        </w:rPr>
      </w:pPr>
    </w:p>
    <w:tbl>
      <w:tblPr>
        <w:tblStyle w:val="UoRTable"/>
        <w:tblW w:w="0" w:type="auto"/>
        <w:tblLook w:val="04A0" w:firstRow="1" w:lastRow="0" w:firstColumn="1" w:lastColumn="0" w:noHBand="0" w:noVBand="1"/>
      </w:tblPr>
      <w:tblGrid>
        <w:gridCol w:w="2835"/>
        <w:gridCol w:w="6237"/>
      </w:tblGrid>
      <w:tr w:rsidR="0078262D" w:rsidTr="008D6E4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35" w:type="dxa"/>
          </w:tcPr>
          <w:p w:rsidR="0078262D" w:rsidRPr="0034403E" w:rsidRDefault="0078262D" w:rsidP="00C320CF">
            <w:r>
              <w:t>Role</w:t>
            </w:r>
            <w:r w:rsidRPr="0034403E">
              <w:t xml:space="preserve"> </w:t>
            </w:r>
          </w:p>
        </w:tc>
        <w:tc>
          <w:tcPr>
            <w:tcW w:w="6237" w:type="dxa"/>
          </w:tcPr>
          <w:p w:rsidR="0078262D" w:rsidRPr="0034403E" w:rsidRDefault="0078262D" w:rsidP="00C320CF">
            <w:pPr>
              <w:cnfStyle w:val="100000000000" w:firstRow="1" w:lastRow="0" w:firstColumn="0" w:lastColumn="0" w:oddVBand="0" w:evenVBand="0" w:oddHBand="0" w:evenHBand="0" w:firstRowFirstColumn="0" w:firstRowLastColumn="0" w:lastRowFirstColumn="0" w:lastRowLastColumn="0"/>
            </w:pPr>
            <w:r>
              <w:t>Role Description</w:t>
            </w:r>
          </w:p>
        </w:tc>
      </w:tr>
      <w:tr w:rsidR="00BF2D19" w:rsidTr="008D6E4E">
        <w:tblPrEx>
          <w:tblCellMar>
            <w:top w:w="57" w:type="dxa"/>
          </w:tblCellMar>
        </w:tblPrEx>
        <w:trPr>
          <w:cantSplit/>
        </w:trPr>
        <w:tc>
          <w:tcPr>
            <w:cnfStyle w:val="001000000000" w:firstRow="0" w:lastRow="0" w:firstColumn="1" w:lastColumn="0" w:oddVBand="0" w:evenVBand="0" w:oddHBand="0" w:evenHBand="0" w:firstRowFirstColumn="0" w:firstRowLastColumn="0" w:lastRowFirstColumn="0" w:lastRowLastColumn="0"/>
            <w:tcW w:w="2835" w:type="dxa"/>
          </w:tcPr>
          <w:p w:rsidR="00BF2D19" w:rsidRDefault="00BF2D19" w:rsidP="00C320CF">
            <w:r>
              <w:t>Process Owner</w:t>
            </w:r>
          </w:p>
        </w:tc>
        <w:tc>
          <w:tcPr>
            <w:tcW w:w="6237" w:type="dxa"/>
          </w:tcPr>
          <w:p w:rsidR="00BF2D19" w:rsidRPr="0034403E" w:rsidRDefault="00BF2D19" w:rsidP="006B2162">
            <w:pPr>
              <w:cnfStyle w:val="000000000000" w:firstRow="0" w:lastRow="0" w:firstColumn="0" w:lastColumn="0" w:oddVBand="0" w:evenVBand="0" w:oddHBand="0" w:evenHBand="0" w:firstRowFirstColumn="0" w:firstRowLastColumn="0" w:lastRowFirstColumn="0" w:lastRowLastColumn="0"/>
            </w:pPr>
            <w:r>
              <w:t>The Process owner is responsible</w:t>
            </w:r>
            <w:r w:rsidRPr="00143427">
              <w:t xml:space="preserve"> for ensuring th</w:t>
            </w:r>
            <w:r>
              <w:t>at a process is fit for purpose and the d</w:t>
            </w:r>
            <w:r w:rsidRPr="00143427">
              <w:t>esign and continual improvement of the process and its metrics</w:t>
            </w:r>
            <w:r>
              <w:t>.  The Process Owner also provides a governance role for when a problem becomes blocked within the process.</w:t>
            </w:r>
          </w:p>
        </w:tc>
      </w:tr>
      <w:tr w:rsidR="0078262D" w:rsidTr="008D6E4E">
        <w:tblPrEx>
          <w:tblCellMar>
            <w:top w:w="57" w:type="dxa"/>
          </w:tblCellMar>
        </w:tblPrEx>
        <w:trPr>
          <w:cantSplit/>
        </w:trPr>
        <w:tc>
          <w:tcPr>
            <w:cnfStyle w:val="001000000000" w:firstRow="0" w:lastRow="0" w:firstColumn="1" w:lastColumn="0" w:oddVBand="0" w:evenVBand="0" w:oddHBand="0" w:evenHBand="0" w:firstRowFirstColumn="0" w:firstRowLastColumn="0" w:lastRowFirstColumn="0" w:lastRowLastColumn="0"/>
            <w:tcW w:w="2835" w:type="dxa"/>
          </w:tcPr>
          <w:p w:rsidR="0078262D" w:rsidRPr="0034403E" w:rsidRDefault="00BF2D19" w:rsidP="00C320CF">
            <w:r>
              <w:lastRenderedPageBreak/>
              <w:t>Service Level Manager</w:t>
            </w:r>
          </w:p>
        </w:tc>
        <w:tc>
          <w:tcPr>
            <w:tcW w:w="6237" w:type="dxa"/>
          </w:tcPr>
          <w:p w:rsidR="0078262D" w:rsidRPr="0034403E" w:rsidRDefault="008D6E4E" w:rsidP="00C320CF">
            <w:pPr>
              <w:cnfStyle w:val="000000000000" w:firstRow="0" w:lastRow="0" w:firstColumn="0" w:lastColumn="0" w:oddVBand="0" w:evenVBand="0" w:oddHBand="0" w:evenHBand="0" w:firstRowFirstColumn="0" w:firstRowLastColumn="0" w:lastRowFirstColumn="0" w:lastRowLastColumn="0"/>
            </w:pPr>
            <w:r w:rsidRPr="008D6E4E">
              <w:t>The Service Level Manager is responsible for negotiating Service Level Agreements and ensuring that these are met. He makes sure that all IT Service Management processes, Operational Level Agreements and Underpinning Contracts are appropriate for the agreed service level targets. The Service Level Manager also monitors and reports on service levels.</w:t>
            </w:r>
          </w:p>
        </w:tc>
      </w:tr>
      <w:tr w:rsidR="0078262D" w:rsidTr="008D6E4E">
        <w:tblPrEx>
          <w:tblCellMar>
            <w:top w:w="57" w:type="dxa"/>
          </w:tblCellMar>
        </w:tblPrEx>
        <w:trPr>
          <w:cantSplit/>
        </w:trPr>
        <w:tc>
          <w:tcPr>
            <w:cnfStyle w:val="001000000000" w:firstRow="0" w:lastRow="0" w:firstColumn="1" w:lastColumn="0" w:oddVBand="0" w:evenVBand="0" w:oddHBand="0" w:evenHBand="0" w:firstRowFirstColumn="0" w:firstRowLastColumn="0" w:lastRowFirstColumn="0" w:lastRowLastColumn="0"/>
            <w:tcW w:w="2835" w:type="dxa"/>
          </w:tcPr>
          <w:p w:rsidR="0078262D" w:rsidRPr="0034403E" w:rsidRDefault="00A2470C" w:rsidP="00C320CF">
            <w:r>
              <w:t>IT</w:t>
            </w:r>
            <w:r w:rsidR="00604EC8">
              <w:t xml:space="preserve"> </w:t>
            </w:r>
            <w:r w:rsidR="00814AE4">
              <w:t xml:space="preserve">Business </w:t>
            </w:r>
            <w:r w:rsidR="00BF2D19">
              <w:t>Service Owner</w:t>
            </w:r>
          </w:p>
        </w:tc>
        <w:tc>
          <w:tcPr>
            <w:tcW w:w="6237" w:type="dxa"/>
          </w:tcPr>
          <w:p w:rsidR="0078262D" w:rsidRPr="0034403E" w:rsidRDefault="008D6E4E" w:rsidP="00C320CF">
            <w:pPr>
              <w:cnfStyle w:val="000000000000" w:firstRow="0" w:lastRow="0" w:firstColumn="0" w:lastColumn="0" w:oddVBand="0" w:evenVBand="0" w:oddHBand="0" w:evenHBand="0" w:firstRowFirstColumn="0" w:firstRowLastColumn="0" w:lastRowFirstColumn="0" w:lastRowLastColumn="0"/>
            </w:pPr>
            <w:r>
              <w:t xml:space="preserve">The </w:t>
            </w:r>
            <w:r w:rsidR="00A2470C">
              <w:t xml:space="preserve">IT </w:t>
            </w:r>
            <w:r>
              <w:t>Service Owner is the person who owns a Service within the Service Catalogue.  This person is responsible for the operation of the services and will be part of the SLA negotiation and sign-off as well as the design and sign-off of any OLAs and underpinning contracts.</w:t>
            </w:r>
          </w:p>
        </w:tc>
      </w:tr>
      <w:tr w:rsidR="00BF2D19" w:rsidTr="008D6E4E">
        <w:tblPrEx>
          <w:tblCellMar>
            <w:top w:w="57" w:type="dxa"/>
          </w:tblCellMar>
        </w:tblPrEx>
        <w:trPr>
          <w:cantSplit/>
        </w:trPr>
        <w:tc>
          <w:tcPr>
            <w:cnfStyle w:val="001000000000" w:firstRow="0" w:lastRow="0" w:firstColumn="1" w:lastColumn="0" w:oddVBand="0" w:evenVBand="0" w:oddHBand="0" w:evenHBand="0" w:firstRowFirstColumn="0" w:firstRowLastColumn="0" w:lastRowFirstColumn="0" w:lastRowLastColumn="0"/>
            <w:tcW w:w="2835" w:type="dxa"/>
          </w:tcPr>
          <w:p w:rsidR="00BF2D19" w:rsidRDefault="00BF2D19" w:rsidP="00C320CF">
            <w:r>
              <w:t>Customer</w:t>
            </w:r>
          </w:p>
        </w:tc>
        <w:tc>
          <w:tcPr>
            <w:tcW w:w="6237" w:type="dxa"/>
          </w:tcPr>
          <w:p w:rsidR="00BF2D19" w:rsidRPr="0034403E" w:rsidRDefault="008D6E4E" w:rsidP="00C320CF">
            <w:pPr>
              <w:cnfStyle w:val="000000000000" w:firstRow="0" w:lastRow="0" w:firstColumn="0" w:lastColumn="0" w:oddVBand="0" w:evenVBand="0" w:oddHBand="0" w:evenHBand="0" w:firstRowFirstColumn="0" w:firstRowLastColumn="0" w:lastRowFirstColumn="0" w:lastRowLastColumn="0"/>
            </w:pPr>
            <w:r>
              <w:t>This is the person who buys Services on behalf of their Business Area.  They will negotiate and sign-off SLAs.</w:t>
            </w:r>
          </w:p>
        </w:tc>
      </w:tr>
      <w:tr w:rsidR="00BF2D19" w:rsidTr="008D6E4E">
        <w:tblPrEx>
          <w:tblCellMar>
            <w:top w:w="57" w:type="dxa"/>
          </w:tblCellMar>
        </w:tblPrEx>
        <w:trPr>
          <w:cantSplit/>
        </w:trPr>
        <w:tc>
          <w:tcPr>
            <w:cnfStyle w:val="001000000000" w:firstRow="0" w:lastRow="0" w:firstColumn="1" w:lastColumn="0" w:oddVBand="0" w:evenVBand="0" w:oddHBand="0" w:evenHBand="0" w:firstRowFirstColumn="0" w:firstRowLastColumn="0" w:lastRowFirstColumn="0" w:lastRowLastColumn="0"/>
            <w:tcW w:w="2835" w:type="dxa"/>
          </w:tcPr>
          <w:p w:rsidR="00BF2D19" w:rsidRDefault="00BF2D19" w:rsidP="00C320CF">
            <w:r>
              <w:t>Business Relationship Manager</w:t>
            </w:r>
          </w:p>
        </w:tc>
        <w:tc>
          <w:tcPr>
            <w:tcW w:w="6237" w:type="dxa"/>
          </w:tcPr>
          <w:p w:rsidR="00BF2D19" w:rsidRPr="0034403E" w:rsidRDefault="008D6E4E" w:rsidP="00C320CF">
            <w:pPr>
              <w:cnfStyle w:val="000000000000" w:firstRow="0" w:lastRow="0" w:firstColumn="0" w:lastColumn="0" w:oddVBand="0" w:evenVBand="0" w:oddHBand="0" w:evenHBand="0" w:firstRowFirstColumn="0" w:firstRowLastColumn="0" w:lastRowFirstColumn="0" w:lastRowLastColumn="0"/>
            </w:pPr>
            <w:r w:rsidRPr="008D6E4E">
              <w:t>The Business Relationship Manager is responsible for maintaining a positive relationship with customers, identifying customer needs and ensuring that the service provider is able to meet these needs with an approp</w:t>
            </w:r>
            <w:r w:rsidRPr="00E95A44">
              <w:t>riate catalogue of services.</w:t>
            </w:r>
            <w:r w:rsidRPr="008D6E4E">
              <w:t xml:space="preserve"> Business R</w:t>
            </w:r>
            <w:r w:rsidRPr="00E95A44">
              <w:t>elationship Management and Service Level Management are performed primarily within the same functional area within University of Reading IT.</w:t>
            </w:r>
          </w:p>
        </w:tc>
      </w:tr>
    </w:tbl>
    <w:p w:rsidR="0078262D" w:rsidRDefault="00BE7D3D" w:rsidP="00BE7D3D">
      <w:pPr>
        <w:pStyle w:val="Heading3"/>
      </w:pPr>
      <w:bookmarkStart w:id="7" w:name="_Toc427133744"/>
      <w:r>
        <w:t>Checklists and Forms</w:t>
      </w:r>
      <w:bookmarkEnd w:id="7"/>
    </w:p>
    <w:p w:rsidR="00BE7D3D" w:rsidRDefault="00BE7D3D" w:rsidP="00BE7D3D">
      <w:pPr>
        <w:rPr>
          <w:i/>
          <w:lang w:eastAsia="en-US"/>
        </w:rPr>
      </w:pPr>
    </w:p>
    <w:tbl>
      <w:tblPr>
        <w:tblStyle w:val="UoRTable"/>
        <w:tblW w:w="0" w:type="auto"/>
        <w:tblLook w:val="04A0" w:firstRow="1" w:lastRow="0" w:firstColumn="1" w:lastColumn="0" w:noHBand="0" w:noVBand="1"/>
      </w:tblPr>
      <w:tblGrid>
        <w:gridCol w:w="4536"/>
        <w:gridCol w:w="4536"/>
      </w:tblGrid>
      <w:tr w:rsidR="00771609" w:rsidTr="00C320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771609" w:rsidRPr="0034403E" w:rsidRDefault="00771609" w:rsidP="00C320CF">
            <w:r>
              <w:t>NAme</w:t>
            </w:r>
            <w:r w:rsidRPr="0034403E">
              <w:t xml:space="preserve"> </w:t>
            </w:r>
          </w:p>
        </w:tc>
        <w:tc>
          <w:tcPr>
            <w:tcW w:w="4536" w:type="dxa"/>
          </w:tcPr>
          <w:p w:rsidR="00771609" w:rsidRPr="0034403E" w:rsidRDefault="00771609" w:rsidP="00C320CF">
            <w:pPr>
              <w:cnfStyle w:val="100000000000" w:firstRow="1" w:lastRow="0" w:firstColumn="0" w:lastColumn="0" w:oddVBand="0" w:evenVBand="0" w:oddHBand="0" w:evenHBand="0" w:firstRowFirstColumn="0" w:firstRowLastColumn="0" w:lastRowFirstColumn="0" w:lastRowLastColumn="0"/>
            </w:pPr>
            <w:r>
              <w:t>Link</w:t>
            </w:r>
          </w:p>
        </w:tc>
      </w:tr>
      <w:tr w:rsidR="00771609" w:rsidTr="00C320CF">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536" w:type="dxa"/>
          </w:tcPr>
          <w:p w:rsidR="00771609" w:rsidRPr="0034403E" w:rsidRDefault="00604EC8" w:rsidP="00C320CF">
            <w:r>
              <w:t>SLA Template</w:t>
            </w:r>
          </w:p>
        </w:tc>
        <w:tc>
          <w:tcPr>
            <w:tcW w:w="4536" w:type="dxa"/>
          </w:tcPr>
          <w:p w:rsidR="00771609" w:rsidRPr="0034403E" w:rsidRDefault="00771609" w:rsidP="00C320CF">
            <w:pPr>
              <w:cnfStyle w:val="000000000000" w:firstRow="0" w:lastRow="0" w:firstColumn="0" w:lastColumn="0" w:oddVBand="0" w:evenVBand="0" w:oddHBand="0" w:evenHBand="0" w:firstRowFirstColumn="0" w:firstRowLastColumn="0" w:lastRowFirstColumn="0" w:lastRowLastColumn="0"/>
            </w:pPr>
          </w:p>
        </w:tc>
      </w:tr>
    </w:tbl>
    <w:p w:rsidR="00771609" w:rsidRPr="00BE7D3D" w:rsidRDefault="00771609" w:rsidP="00BE7D3D">
      <w:pPr>
        <w:rPr>
          <w:i/>
          <w:lang w:eastAsia="en-US"/>
        </w:rPr>
      </w:pPr>
    </w:p>
    <w:p w:rsidR="009545A4" w:rsidRDefault="009545A4">
      <w:pPr>
        <w:rPr>
          <w:i/>
          <w:lang w:eastAsia="en-US"/>
        </w:rPr>
      </w:pPr>
      <w:r>
        <w:rPr>
          <w:i/>
          <w:lang w:eastAsia="en-US"/>
        </w:rPr>
        <w:br w:type="page"/>
      </w:r>
    </w:p>
    <w:p w:rsidR="00982CB7" w:rsidRDefault="004D7740" w:rsidP="009545A4">
      <w:pPr>
        <w:pStyle w:val="Heading1"/>
      </w:pPr>
      <w:bookmarkStart w:id="8" w:name="_Toc427133745"/>
      <w:r>
        <w:lastRenderedPageBreak/>
        <w:t>Detailed Description</w:t>
      </w:r>
      <w:bookmarkEnd w:id="8"/>
    </w:p>
    <w:p w:rsidR="004D7740" w:rsidRDefault="008D6E4E" w:rsidP="009545A4">
      <w:pPr>
        <w:pStyle w:val="Heading2"/>
      </w:pPr>
      <w:bookmarkStart w:id="9" w:name="_Toc427133746"/>
      <w:r>
        <w:t>Performance Review</w:t>
      </w:r>
      <w:bookmarkEnd w:id="9"/>
    </w:p>
    <w:p w:rsidR="009545A4" w:rsidRPr="00E137B2" w:rsidRDefault="00E137B2" w:rsidP="004D7740">
      <w:pPr>
        <w:rPr>
          <w:lang w:eastAsia="en-US"/>
        </w:rPr>
      </w:pPr>
      <w:r>
        <w:rPr>
          <w:lang w:eastAsia="en-US"/>
        </w:rPr>
        <w:t>The aim of this sub- process</w:t>
      </w:r>
      <w:r w:rsidR="003A2FBB">
        <w:rPr>
          <w:lang w:eastAsia="en-US"/>
        </w:rPr>
        <w:t xml:space="preserve"> is to review the current service performance against the agreed Service Targets and communicate any remedial actions that form the Service Improvement Plan (SIP).  If no remedial actions exist, the current SLA can be renegotiated.</w:t>
      </w:r>
    </w:p>
    <w:p w:rsidR="008402B2" w:rsidRDefault="00442089" w:rsidP="008402B2">
      <w:pPr>
        <w:rPr>
          <w:i/>
          <w:lang w:eastAsia="en-US"/>
        </w:rPr>
      </w:pPr>
      <w:r w:rsidRPr="00442089">
        <w:rPr>
          <w:noProof/>
        </w:rPr>
        <w:drawing>
          <wp:anchor distT="0" distB="0" distL="114300" distR="114300" simplePos="0" relativeHeight="251672064" behindDoc="0" locked="0" layoutInCell="1" allowOverlap="1" wp14:anchorId="156AFF8A" wp14:editId="44DA1ACA">
            <wp:simplePos x="0" y="0"/>
            <wp:positionH relativeFrom="page">
              <wp:align>center</wp:align>
            </wp:positionH>
            <wp:positionV relativeFrom="paragraph">
              <wp:posOffset>395605</wp:posOffset>
            </wp:positionV>
            <wp:extent cx="5005705" cy="4311650"/>
            <wp:effectExtent l="0" t="0" r="444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5705" cy="431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6E4E" w:rsidRDefault="008D6E4E" w:rsidP="008402B2">
      <w:pPr>
        <w:rPr>
          <w:i/>
          <w:lang w:eastAsia="en-US"/>
        </w:rPr>
      </w:pPr>
    </w:p>
    <w:tbl>
      <w:tblPr>
        <w:tblStyle w:val="UoRTable"/>
        <w:tblW w:w="0" w:type="auto"/>
        <w:tblLook w:val="04A0" w:firstRow="1" w:lastRow="0" w:firstColumn="1" w:lastColumn="0" w:noHBand="0" w:noVBand="1"/>
      </w:tblPr>
      <w:tblGrid>
        <w:gridCol w:w="393"/>
        <w:gridCol w:w="1734"/>
        <w:gridCol w:w="4110"/>
        <w:gridCol w:w="1560"/>
        <w:gridCol w:w="1550"/>
      </w:tblGrid>
      <w:tr w:rsidR="00BE7D3D" w:rsidTr="00AE5C1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3" w:type="dxa"/>
          </w:tcPr>
          <w:p w:rsidR="00BE7D3D" w:rsidRPr="0034403E" w:rsidRDefault="00BE7D3D" w:rsidP="00C320CF">
            <w:r>
              <w:t>N</w:t>
            </w:r>
            <w:r w:rsidRPr="0034403E">
              <w:t xml:space="preserve"> </w:t>
            </w:r>
          </w:p>
        </w:tc>
        <w:tc>
          <w:tcPr>
            <w:tcW w:w="1734" w:type="dxa"/>
          </w:tcPr>
          <w:p w:rsidR="00BE7D3D" w:rsidRDefault="00BE7D3D" w:rsidP="00C320CF">
            <w:pPr>
              <w:cnfStyle w:val="100000000000" w:firstRow="1" w:lastRow="0" w:firstColumn="0" w:lastColumn="0" w:oddVBand="0" w:evenVBand="0" w:oddHBand="0" w:evenHBand="0" w:firstRowFirstColumn="0" w:firstRowLastColumn="0" w:lastRowFirstColumn="0" w:lastRowLastColumn="0"/>
            </w:pPr>
            <w:r>
              <w:t>Actor</w:t>
            </w:r>
          </w:p>
        </w:tc>
        <w:tc>
          <w:tcPr>
            <w:tcW w:w="4110" w:type="dxa"/>
          </w:tcPr>
          <w:p w:rsidR="00BE7D3D" w:rsidRPr="0034403E" w:rsidRDefault="003968B5" w:rsidP="00C320CF">
            <w:pPr>
              <w:cnfStyle w:val="100000000000" w:firstRow="1" w:lastRow="0" w:firstColumn="0" w:lastColumn="0" w:oddVBand="0" w:evenVBand="0" w:oddHBand="0" w:evenHBand="0" w:firstRowFirstColumn="0" w:firstRowLastColumn="0" w:lastRowFirstColumn="0" w:lastRowLastColumn="0"/>
            </w:pPr>
            <w:r>
              <w:t>Activity</w:t>
            </w:r>
            <w:r w:rsidR="00BE7D3D">
              <w:t xml:space="preserve"> Description</w:t>
            </w:r>
          </w:p>
        </w:tc>
        <w:tc>
          <w:tcPr>
            <w:tcW w:w="1560" w:type="dxa"/>
          </w:tcPr>
          <w:p w:rsidR="00BE7D3D" w:rsidRDefault="00BE7D3D" w:rsidP="00C320CF">
            <w:pPr>
              <w:cnfStyle w:val="100000000000" w:firstRow="1" w:lastRow="0" w:firstColumn="0" w:lastColumn="0" w:oddVBand="0" w:evenVBand="0" w:oddHBand="0" w:evenHBand="0" w:firstRowFirstColumn="0" w:firstRowLastColumn="0" w:lastRowFirstColumn="0" w:lastRowLastColumn="0"/>
            </w:pPr>
            <w:r>
              <w:t>Process input</w:t>
            </w:r>
          </w:p>
        </w:tc>
        <w:tc>
          <w:tcPr>
            <w:tcW w:w="1550" w:type="dxa"/>
          </w:tcPr>
          <w:p w:rsidR="00BE7D3D" w:rsidRDefault="00BE7D3D" w:rsidP="00C320CF">
            <w:pPr>
              <w:cnfStyle w:val="100000000000" w:firstRow="1" w:lastRow="0" w:firstColumn="0" w:lastColumn="0" w:oddVBand="0" w:evenVBand="0" w:oddHBand="0" w:evenHBand="0" w:firstRowFirstColumn="0" w:firstRowLastColumn="0" w:lastRowFirstColumn="0" w:lastRowLastColumn="0"/>
            </w:pPr>
            <w:r>
              <w:t>Process output</w:t>
            </w:r>
          </w:p>
        </w:tc>
      </w:tr>
      <w:tr w:rsidR="00BE7D3D" w:rsidTr="00BE7D3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BE7D3D" w:rsidRPr="0034403E" w:rsidRDefault="00BE7D3D" w:rsidP="00C320CF">
            <w:r>
              <w:t>1</w:t>
            </w:r>
          </w:p>
        </w:tc>
        <w:tc>
          <w:tcPr>
            <w:tcW w:w="1734" w:type="dxa"/>
          </w:tcPr>
          <w:p w:rsidR="00BE7D3D" w:rsidRPr="0034403E" w:rsidRDefault="00442089" w:rsidP="00C320CF">
            <w:pPr>
              <w:cnfStyle w:val="000000000000" w:firstRow="0" w:lastRow="0" w:firstColumn="0" w:lastColumn="0" w:oddVBand="0" w:evenVBand="0" w:oddHBand="0" w:evenHBand="0" w:firstRowFirstColumn="0" w:firstRowLastColumn="0" w:lastRowFirstColumn="0" w:lastRowLastColumn="0"/>
            </w:pPr>
            <w:r>
              <w:t xml:space="preserve">Business Partner </w:t>
            </w:r>
          </w:p>
        </w:tc>
        <w:tc>
          <w:tcPr>
            <w:tcW w:w="4110" w:type="dxa"/>
          </w:tcPr>
          <w:p w:rsidR="00BE7D3D" w:rsidRPr="0034403E" w:rsidRDefault="00AE5C11" w:rsidP="00C320CF">
            <w:pPr>
              <w:cnfStyle w:val="000000000000" w:firstRow="0" w:lastRow="0" w:firstColumn="0" w:lastColumn="0" w:oddVBand="0" w:evenVBand="0" w:oddHBand="0" w:evenHBand="0" w:firstRowFirstColumn="0" w:firstRowLastColumn="0" w:lastRowFirstColumn="0" w:lastRowLastColumn="0"/>
            </w:pPr>
            <w:r>
              <w:t xml:space="preserve">The current performance of IT Services against their Service Targets are reported to the customer </w:t>
            </w:r>
          </w:p>
        </w:tc>
        <w:tc>
          <w:tcPr>
            <w:tcW w:w="1560" w:type="dxa"/>
          </w:tcPr>
          <w:p w:rsidR="00BE7D3D" w:rsidRDefault="00AE5C11" w:rsidP="00C320CF">
            <w:pPr>
              <w:cnfStyle w:val="000000000000" w:firstRow="0" w:lastRow="0" w:firstColumn="0" w:lastColumn="0" w:oddVBand="0" w:evenVBand="0" w:oddHBand="0" w:evenHBand="0" w:firstRowFirstColumn="0" w:firstRowLastColumn="0" w:lastRowFirstColumn="0" w:lastRowLastColumn="0"/>
            </w:pPr>
            <w:r>
              <w:t>Service Catalogue</w:t>
            </w:r>
          </w:p>
          <w:p w:rsidR="00AE5C11" w:rsidRPr="0034403E" w:rsidRDefault="00AE5C11" w:rsidP="00C320CF">
            <w:pPr>
              <w:cnfStyle w:val="000000000000" w:firstRow="0" w:lastRow="0" w:firstColumn="0" w:lastColumn="0" w:oddVBand="0" w:evenVBand="0" w:oddHBand="0" w:evenHBand="0" w:firstRowFirstColumn="0" w:firstRowLastColumn="0" w:lastRowFirstColumn="0" w:lastRowLastColumn="0"/>
            </w:pPr>
            <w:r>
              <w:t>Current Performance statistics</w:t>
            </w:r>
          </w:p>
        </w:tc>
        <w:tc>
          <w:tcPr>
            <w:tcW w:w="1550" w:type="dxa"/>
          </w:tcPr>
          <w:p w:rsidR="00BE7D3D" w:rsidRPr="0034403E" w:rsidRDefault="00AE5C11" w:rsidP="00C320CF">
            <w:pPr>
              <w:cnfStyle w:val="000000000000" w:firstRow="0" w:lastRow="0" w:firstColumn="0" w:lastColumn="0" w:oddVBand="0" w:evenVBand="0" w:oddHBand="0" w:evenHBand="0" w:firstRowFirstColumn="0" w:firstRowLastColumn="0" w:lastRowFirstColumn="0" w:lastRowLastColumn="0"/>
            </w:pPr>
            <w:r>
              <w:t>Service Reports</w:t>
            </w:r>
          </w:p>
        </w:tc>
      </w:tr>
      <w:tr w:rsidR="00BE7D3D" w:rsidTr="00BE7D3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BE7D3D" w:rsidRPr="0034403E" w:rsidRDefault="00BE7D3D" w:rsidP="00C320CF">
            <w:r>
              <w:t>2</w:t>
            </w:r>
          </w:p>
        </w:tc>
        <w:tc>
          <w:tcPr>
            <w:tcW w:w="1734" w:type="dxa"/>
          </w:tcPr>
          <w:p w:rsidR="00AE5C11" w:rsidRDefault="00AE5C11" w:rsidP="00C320CF">
            <w:pPr>
              <w:cnfStyle w:val="000000000000" w:firstRow="0" w:lastRow="0" w:firstColumn="0" w:lastColumn="0" w:oddVBand="0" w:evenVBand="0" w:oddHBand="0" w:evenHBand="0" w:firstRowFirstColumn="0" w:firstRowLastColumn="0" w:lastRowFirstColumn="0" w:lastRowLastColumn="0"/>
            </w:pPr>
            <w:r>
              <w:t>Business Partner/</w:t>
            </w:r>
          </w:p>
          <w:p w:rsidR="00BE7D3D" w:rsidRPr="0034403E" w:rsidRDefault="00AE5C11" w:rsidP="00C320CF">
            <w:pPr>
              <w:cnfStyle w:val="000000000000" w:firstRow="0" w:lastRow="0" w:firstColumn="0" w:lastColumn="0" w:oddVBand="0" w:evenVBand="0" w:oddHBand="0" w:evenHBand="0" w:firstRowFirstColumn="0" w:firstRowLastColumn="0" w:lastRowFirstColumn="0" w:lastRowLastColumn="0"/>
            </w:pPr>
            <w:r>
              <w:t>Customer</w:t>
            </w:r>
          </w:p>
        </w:tc>
        <w:tc>
          <w:tcPr>
            <w:tcW w:w="4110" w:type="dxa"/>
          </w:tcPr>
          <w:p w:rsidR="00BE7D3D" w:rsidRPr="0034403E" w:rsidRDefault="00AE5C11" w:rsidP="00C320CF">
            <w:pPr>
              <w:cnfStyle w:val="000000000000" w:firstRow="0" w:lastRow="0" w:firstColumn="0" w:lastColumn="0" w:oddVBand="0" w:evenVBand="0" w:oddHBand="0" w:evenHBand="0" w:firstRowFirstColumn="0" w:firstRowLastColumn="0" w:lastRowFirstColumn="0" w:lastRowLastColumn="0"/>
            </w:pPr>
            <w:r>
              <w:t>The Performance is discussed along with the Customer’s perceptions of the Service</w:t>
            </w:r>
          </w:p>
        </w:tc>
        <w:tc>
          <w:tcPr>
            <w:tcW w:w="1560" w:type="dxa"/>
          </w:tcPr>
          <w:p w:rsidR="00BE7D3D" w:rsidRPr="0034403E" w:rsidRDefault="00BE7D3D" w:rsidP="00C320CF">
            <w:pPr>
              <w:cnfStyle w:val="000000000000" w:firstRow="0" w:lastRow="0" w:firstColumn="0" w:lastColumn="0" w:oddVBand="0" w:evenVBand="0" w:oddHBand="0" w:evenHBand="0" w:firstRowFirstColumn="0" w:firstRowLastColumn="0" w:lastRowFirstColumn="0" w:lastRowLastColumn="0"/>
            </w:pPr>
          </w:p>
        </w:tc>
        <w:tc>
          <w:tcPr>
            <w:tcW w:w="1550" w:type="dxa"/>
          </w:tcPr>
          <w:p w:rsidR="00BE7D3D" w:rsidRPr="0034403E" w:rsidRDefault="00BE7D3D" w:rsidP="00C320CF">
            <w:pPr>
              <w:cnfStyle w:val="000000000000" w:firstRow="0" w:lastRow="0" w:firstColumn="0" w:lastColumn="0" w:oddVBand="0" w:evenVBand="0" w:oddHBand="0" w:evenHBand="0" w:firstRowFirstColumn="0" w:firstRowLastColumn="0" w:lastRowFirstColumn="0" w:lastRowLastColumn="0"/>
            </w:pPr>
          </w:p>
        </w:tc>
      </w:tr>
      <w:tr w:rsidR="00AE5C11" w:rsidTr="00BE7D3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AE5C11" w:rsidRDefault="00AE5C11" w:rsidP="00C320CF"/>
        </w:tc>
        <w:tc>
          <w:tcPr>
            <w:tcW w:w="1734" w:type="dxa"/>
          </w:tcPr>
          <w:p w:rsidR="00AE5C11" w:rsidRDefault="00AE5C11" w:rsidP="00C320CF">
            <w:pPr>
              <w:cnfStyle w:val="000000000000" w:firstRow="0" w:lastRow="0" w:firstColumn="0" w:lastColumn="0" w:oddVBand="0" w:evenVBand="0" w:oddHBand="0" w:evenHBand="0" w:firstRowFirstColumn="0" w:firstRowLastColumn="0" w:lastRowFirstColumn="0" w:lastRowLastColumn="0"/>
            </w:pPr>
          </w:p>
        </w:tc>
        <w:tc>
          <w:tcPr>
            <w:tcW w:w="4110" w:type="dxa"/>
          </w:tcPr>
          <w:p w:rsidR="00AE5C11" w:rsidRPr="0034403E" w:rsidRDefault="00AE5C11" w:rsidP="00C320CF">
            <w:pPr>
              <w:cnfStyle w:val="000000000000" w:firstRow="0" w:lastRow="0" w:firstColumn="0" w:lastColumn="0" w:oddVBand="0" w:evenVBand="0" w:oddHBand="0" w:evenHBand="0" w:firstRowFirstColumn="0" w:firstRowLastColumn="0" w:lastRowFirstColumn="0" w:lastRowLastColumn="0"/>
            </w:pPr>
            <w:r>
              <w:t>Does performance meet expectations?  If yes, go to A.  If no, continue.</w:t>
            </w:r>
          </w:p>
        </w:tc>
        <w:tc>
          <w:tcPr>
            <w:tcW w:w="1560" w:type="dxa"/>
          </w:tcPr>
          <w:p w:rsidR="00AE5C11" w:rsidRPr="0034403E" w:rsidRDefault="00AE5C11" w:rsidP="00C320CF">
            <w:pPr>
              <w:cnfStyle w:val="000000000000" w:firstRow="0" w:lastRow="0" w:firstColumn="0" w:lastColumn="0" w:oddVBand="0" w:evenVBand="0" w:oddHBand="0" w:evenHBand="0" w:firstRowFirstColumn="0" w:firstRowLastColumn="0" w:lastRowFirstColumn="0" w:lastRowLastColumn="0"/>
            </w:pPr>
          </w:p>
        </w:tc>
        <w:tc>
          <w:tcPr>
            <w:tcW w:w="1550" w:type="dxa"/>
          </w:tcPr>
          <w:p w:rsidR="00AE5C11" w:rsidRPr="0034403E" w:rsidRDefault="00AE5C11" w:rsidP="00C320CF">
            <w:pPr>
              <w:cnfStyle w:val="000000000000" w:firstRow="0" w:lastRow="0" w:firstColumn="0" w:lastColumn="0" w:oddVBand="0" w:evenVBand="0" w:oddHBand="0" w:evenHBand="0" w:firstRowFirstColumn="0" w:firstRowLastColumn="0" w:lastRowFirstColumn="0" w:lastRowLastColumn="0"/>
            </w:pPr>
          </w:p>
        </w:tc>
      </w:tr>
      <w:tr w:rsidR="00AE5C11" w:rsidTr="00BE7D3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AE5C11" w:rsidRDefault="00AE5C11" w:rsidP="00C320CF"/>
        </w:tc>
        <w:tc>
          <w:tcPr>
            <w:tcW w:w="1734" w:type="dxa"/>
          </w:tcPr>
          <w:p w:rsidR="00AE5C11" w:rsidRDefault="00AE5C11" w:rsidP="00C320CF">
            <w:pPr>
              <w:cnfStyle w:val="000000000000" w:firstRow="0" w:lastRow="0" w:firstColumn="0" w:lastColumn="0" w:oddVBand="0" w:evenVBand="0" w:oddHBand="0" w:evenHBand="0" w:firstRowFirstColumn="0" w:firstRowLastColumn="0" w:lastRowFirstColumn="0" w:lastRowLastColumn="0"/>
            </w:pPr>
          </w:p>
        </w:tc>
        <w:tc>
          <w:tcPr>
            <w:tcW w:w="4110" w:type="dxa"/>
          </w:tcPr>
          <w:p w:rsidR="00AE5C11" w:rsidRPr="0034403E" w:rsidRDefault="00AE5C11" w:rsidP="00C320CF">
            <w:pPr>
              <w:cnfStyle w:val="000000000000" w:firstRow="0" w:lastRow="0" w:firstColumn="0" w:lastColumn="0" w:oddVBand="0" w:evenVBand="0" w:oddHBand="0" w:evenHBand="0" w:firstRowFirstColumn="0" w:firstRowLastColumn="0" w:lastRowFirstColumn="0" w:lastRowLastColumn="0"/>
            </w:pPr>
            <w:r>
              <w:t>Can the performance issues be rectified?  If yes, go to 3.  If no. go to 4.</w:t>
            </w:r>
          </w:p>
        </w:tc>
        <w:tc>
          <w:tcPr>
            <w:tcW w:w="1560" w:type="dxa"/>
          </w:tcPr>
          <w:p w:rsidR="00AE5C11" w:rsidRPr="0034403E" w:rsidRDefault="00AE5C11" w:rsidP="00C320CF">
            <w:pPr>
              <w:cnfStyle w:val="000000000000" w:firstRow="0" w:lastRow="0" w:firstColumn="0" w:lastColumn="0" w:oddVBand="0" w:evenVBand="0" w:oddHBand="0" w:evenHBand="0" w:firstRowFirstColumn="0" w:firstRowLastColumn="0" w:lastRowFirstColumn="0" w:lastRowLastColumn="0"/>
            </w:pPr>
          </w:p>
        </w:tc>
        <w:tc>
          <w:tcPr>
            <w:tcW w:w="1550" w:type="dxa"/>
          </w:tcPr>
          <w:p w:rsidR="00AE5C11" w:rsidRPr="0034403E" w:rsidRDefault="00AE5C11" w:rsidP="00C320CF">
            <w:pPr>
              <w:cnfStyle w:val="000000000000" w:firstRow="0" w:lastRow="0" w:firstColumn="0" w:lastColumn="0" w:oddVBand="0" w:evenVBand="0" w:oddHBand="0" w:evenHBand="0" w:firstRowFirstColumn="0" w:firstRowLastColumn="0" w:lastRowFirstColumn="0" w:lastRowLastColumn="0"/>
            </w:pPr>
          </w:p>
        </w:tc>
      </w:tr>
      <w:tr w:rsidR="00BE7D3D" w:rsidTr="00BE7D3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BE7D3D" w:rsidRDefault="00BE7D3D" w:rsidP="00C320CF">
            <w:r>
              <w:t>3</w:t>
            </w:r>
          </w:p>
        </w:tc>
        <w:tc>
          <w:tcPr>
            <w:tcW w:w="1734" w:type="dxa"/>
          </w:tcPr>
          <w:p w:rsidR="00BE7D3D" w:rsidRPr="0034403E" w:rsidRDefault="00AE5C11" w:rsidP="00C320CF">
            <w:pPr>
              <w:cnfStyle w:val="000000000000" w:firstRow="0" w:lastRow="0" w:firstColumn="0" w:lastColumn="0" w:oddVBand="0" w:evenVBand="0" w:oddHBand="0" w:evenHBand="0" w:firstRowFirstColumn="0" w:firstRowLastColumn="0" w:lastRowFirstColumn="0" w:lastRowLastColumn="0"/>
            </w:pPr>
            <w:r>
              <w:t>Business Partner</w:t>
            </w:r>
          </w:p>
        </w:tc>
        <w:tc>
          <w:tcPr>
            <w:tcW w:w="4110" w:type="dxa"/>
          </w:tcPr>
          <w:p w:rsidR="00BE7D3D" w:rsidRPr="0034403E" w:rsidRDefault="00AE5C11" w:rsidP="00C320CF">
            <w:pPr>
              <w:cnfStyle w:val="000000000000" w:firstRow="0" w:lastRow="0" w:firstColumn="0" w:lastColumn="0" w:oddVBand="0" w:evenVBand="0" w:oddHBand="0" w:evenHBand="0" w:firstRowFirstColumn="0" w:firstRowLastColumn="0" w:lastRowFirstColumn="0" w:lastRowLastColumn="0"/>
            </w:pPr>
            <w:r>
              <w:t>The Customer is reassured by the Business Partner that the performance issues are being addressed.  Appropriate detail should be given.</w:t>
            </w:r>
          </w:p>
        </w:tc>
        <w:tc>
          <w:tcPr>
            <w:tcW w:w="1560" w:type="dxa"/>
          </w:tcPr>
          <w:p w:rsidR="00BE7D3D" w:rsidRPr="0034403E" w:rsidRDefault="00AE5C11" w:rsidP="00C320CF">
            <w:pPr>
              <w:cnfStyle w:val="000000000000" w:firstRow="0" w:lastRow="0" w:firstColumn="0" w:lastColumn="0" w:oddVBand="0" w:evenVBand="0" w:oddHBand="0" w:evenHBand="0" w:firstRowFirstColumn="0" w:firstRowLastColumn="0" w:lastRowFirstColumn="0" w:lastRowLastColumn="0"/>
            </w:pPr>
            <w:r>
              <w:t>SIP</w:t>
            </w:r>
          </w:p>
        </w:tc>
        <w:tc>
          <w:tcPr>
            <w:tcW w:w="1550" w:type="dxa"/>
          </w:tcPr>
          <w:p w:rsidR="00BE7D3D" w:rsidRPr="0034403E" w:rsidRDefault="00BE7D3D" w:rsidP="00C320CF">
            <w:pPr>
              <w:cnfStyle w:val="000000000000" w:firstRow="0" w:lastRow="0" w:firstColumn="0" w:lastColumn="0" w:oddVBand="0" w:evenVBand="0" w:oddHBand="0" w:evenHBand="0" w:firstRowFirstColumn="0" w:firstRowLastColumn="0" w:lastRowFirstColumn="0" w:lastRowLastColumn="0"/>
            </w:pPr>
          </w:p>
        </w:tc>
      </w:tr>
      <w:tr w:rsidR="00BE7D3D" w:rsidTr="00BE7D3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BE7D3D" w:rsidRDefault="00BE7D3D" w:rsidP="00C320CF">
            <w:r>
              <w:t>4</w:t>
            </w:r>
          </w:p>
        </w:tc>
        <w:tc>
          <w:tcPr>
            <w:tcW w:w="1734" w:type="dxa"/>
          </w:tcPr>
          <w:p w:rsidR="00AE5C11" w:rsidRDefault="00AE5C11" w:rsidP="00C320CF">
            <w:pPr>
              <w:cnfStyle w:val="000000000000" w:firstRow="0" w:lastRow="0" w:firstColumn="0" w:lastColumn="0" w:oddVBand="0" w:evenVBand="0" w:oddHBand="0" w:evenHBand="0" w:firstRowFirstColumn="0" w:firstRowLastColumn="0" w:lastRowFirstColumn="0" w:lastRowLastColumn="0"/>
            </w:pPr>
            <w:r>
              <w:t>Business Partner/</w:t>
            </w:r>
          </w:p>
          <w:p w:rsidR="00BE7D3D" w:rsidRPr="0034403E" w:rsidRDefault="00AE5C11" w:rsidP="00C320CF">
            <w:pPr>
              <w:cnfStyle w:val="000000000000" w:firstRow="0" w:lastRow="0" w:firstColumn="0" w:lastColumn="0" w:oddVBand="0" w:evenVBand="0" w:oddHBand="0" w:evenHBand="0" w:firstRowFirstColumn="0" w:firstRowLastColumn="0" w:lastRowFirstColumn="0" w:lastRowLastColumn="0"/>
            </w:pPr>
            <w:r>
              <w:t>Customer</w:t>
            </w:r>
          </w:p>
        </w:tc>
        <w:tc>
          <w:tcPr>
            <w:tcW w:w="4110" w:type="dxa"/>
          </w:tcPr>
          <w:p w:rsidR="00BE7D3D" w:rsidRPr="0034403E" w:rsidRDefault="00AE5C11" w:rsidP="00C320CF">
            <w:pPr>
              <w:cnfStyle w:val="000000000000" w:firstRow="0" w:lastRow="0" w:firstColumn="0" w:lastColumn="0" w:oddVBand="0" w:evenVBand="0" w:oddHBand="0" w:evenHBand="0" w:firstRowFirstColumn="0" w:firstRowLastColumn="0" w:lastRowFirstColumn="0" w:lastRowLastColumn="0"/>
            </w:pPr>
            <w:r>
              <w:t>The Service Targets for the Service should be negotiated down to a position where it is challenging but achievable.</w:t>
            </w:r>
          </w:p>
        </w:tc>
        <w:tc>
          <w:tcPr>
            <w:tcW w:w="1560" w:type="dxa"/>
          </w:tcPr>
          <w:p w:rsidR="00BE7D3D" w:rsidRPr="0034403E" w:rsidRDefault="00BE7D3D" w:rsidP="00C320CF">
            <w:pPr>
              <w:cnfStyle w:val="000000000000" w:firstRow="0" w:lastRow="0" w:firstColumn="0" w:lastColumn="0" w:oddVBand="0" w:evenVBand="0" w:oddHBand="0" w:evenHBand="0" w:firstRowFirstColumn="0" w:firstRowLastColumn="0" w:lastRowFirstColumn="0" w:lastRowLastColumn="0"/>
            </w:pPr>
          </w:p>
        </w:tc>
        <w:tc>
          <w:tcPr>
            <w:tcW w:w="1550" w:type="dxa"/>
          </w:tcPr>
          <w:p w:rsidR="00BE7D3D" w:rsidRPr="0034403E" w:rsidRDefault="00BE7D3D" w:rsidP="00C320CF">
            <w:pPr>
              <w:cnfStyle w:val="000000000000" w:firstRow="0" w:lastRow="0" w:firstColumn="0" w:lastColumn="0" w:oddVBand="0" w:evenVBand="0" w:oddHBand="0" w:evenHBand="0" w:firstRowFirstColumn="0" w:firstRowLastColumn="0" w:lastRowFirstColumn="0" w:lastRowLastColumn="0"/>
            </w:pPr>
          </w:p>
        </w:tc>
      </w:tr>
      <w:tr w:rsidR="00AE5C11" w:rsidTr="00BE7D3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AE5C11" w:rsidRDefault="00AE5C11" w:rsidP="00C320CF"/>
        </w:tc>
        <w:tc>
          <w:tcPr>
            <w:tcW w:w="1734" w:type="dxa"/>
          </w:tcPr>
          <w:p w:rsidR="00AE5C11" w:rsidRDefault="00AE5C11" w:rsidP="00C320CF">
            <w:pPr>
              <w:cnfStyle w:val="000000000000" w:firstRow="0" w:lastRow="0" w:firstColumn="0" w:lastColumn="0" w:oddVBand="0" w:evenVBand="0" w:oddHBand="0" w:evenHBand="0" w:firstRowFirstColumn="0" w:firstRowLastColumn="0" w:lastRowFirstColumn="0" w:lastRowLastColumn="0"/>
            </w:pPr>
          </w:p>
        </w:tc>
        <w:tc>
          <w:tcPr>
            <w:tcW w:w="4110" w:type="dxa"/>
          </w:tcPr>
          <w:p w:rsidR="00AE5C11" w:rsidRDefault="00AE5C11" w:rsidP="00C320CF">
            <w:pPr>
              <w:cnfStyle w:val="000000000000" w:firstRow="0" w:lastRow="0" w:firstColumn="0" w:lastColumn="0" w:oddVBand="0" w:evenVBand="0" w:oddHBand="0" w:evenHBand="0" w:firstRowFirstColumn="0" w:firstRowLastColumn="0" w:lastRowFirstColumn="0" w:lastRowLastColumn="0"/>
            </w:pPr>
            <w:r>
              <w:t>Can IT and the Customer agree to the new targets?  If yes, continue to A.  If no, return to 4.</w:t>
            </w:r>
          </w:p>
        </w:tc>
        <w:tc>
          <w:tcPr>
            <w:tcW w:w="1560" w:type="dxa"/>
          </w:tcPr>
          <w:p w:rsidR="00AE5C11" w:rsidRPr="0034403E" w:rsidRDefault="00AE5C11" w:rsidP="00C320CF">
            <w:pPr>
              <w:cnfStyle w:val="000000000000" w:firstRow="0" w:lastRow="0" w:firstColumn="0" w:lastColumn="0" w:oddVBand="0" w:evenVBand="0" w:oddHBand="0" w:evenHBand="0" w:firstRowFirstColumn="0" w:firstRowLastColumn="0" w:lastRowFirstColumn="0" w:lastRowLastColumn="0"/>
            </w:pPr>
          </w:p>
        </w:tc>
        <w:tc>
          <w:tcPr>
            <w:tcW w:w="1550" w:type="dxa"/>
          </w:tcPr>
          <w:p w:rsidR="00AE5C11" w:rsidRPr="0034403E" w:rsidRDefault="00AE5C11" w:rsidP="00C320CF">
            <w:pPr>
              <w:cnfStyle w:val="000000000000" w:firstRow="0" w:lastRow="0" w:firstColumn="0" w:lastColumn="0" w:oddVBand="0" w:evenVBand="0" w:oddHBand="0" w:evenHBand="0" w:firstRowFirstColumn="0" w:firstRowLastColumn="0" w:lastRowFirstColumn="0" w:lastRowLastColumn="0"/>
            </w:pPr>
          </w:p>
        </w:tc>
      </w:tr>
    </w:tbl>
    <w:p w:rsidR="008402B2" w:rsidRPr="008402B2" w:rsidRDefault="008402B2" w:rsidP="008402B2">
      <w:pPr>
        <w:rPr>
          <w:i/>
          <w:lang w:eastAsia="en-US"/>
        </w:rPr>
      </w:pPr>
    </w:p>
    <w:p w:rsidR="005D43ED" w:rsidRDefault="005D43ED" w:rsidP="005D43ED">
      <w:pPr>
        <w:rPr>
          <w:sz w:val="18"/>
        </w:rPr>
      </w:pPr>
      <w:r>
        <w:br w:type="page"/>
      </w:r>
    </w:p>
    <w:p w:rsidR="00E137B2" w:rsidRDefault="00E137B2" w:rsidP="00E137B2"/>
    <w:p w:rsidR="008D6E4E" w:rsidRDefault="00E137B2" w:rsidP="008D6E4E">
      <w:pPr>
        <w:pStyle w:val="Heading2"/>
      </w:pPr>
      <w:bookmarkStart w:id="10" w:name="_Toc427133747"/>
      <w:r>
        <w:t>Requirements Gathering</w:t>
      </w:r>
      <w:bookmarkEnd w:id="10"/>
    </w:p>
    <w:p w:rsidR="008D6E4E" w:rsidRPr="00E137B2" w:rsidRDefault="00E137B2" w:rsidP="008D6E4E">
      <w:pPr>
        <w:rPr>
          <w:lang w:eastAsia="en-US"/>
        </w:rPr>
      </w:pPr>
      <w:r>
        <w:rPr>
          <w:lang w:eastAsia="en-US"/>
        </w:rPr>
        <w:t>The aim of this sub-process is t</w:t>
      </w:r>
      <w:r w:rsidRPr="00E137B2">
        <w:rPr>
          <w:lang w:eastAsia="en-US"/>
        </w:rPr>
        <w:t>o capture desired outcomes (requirements from the customer viewpoint) for new services or major service modifications. The service requirements are to be documented and submitted to an initial evaluation, so that alternatives may be sought at an early stage for requirements which are not technically or economically feasible.</w:t>
      </w:r>
    </w:p>
    <w:p w:rsidR="008D6E4E" w:rsidRDefault="0067517D" w:rsidP="008D6E4E">
      <w:pPr>
        <w:rPr>
          <w:i/>
          <w:lang w:eastAsia="en-US"/>
        </w:rPr>
      </w:pPr>
      <w:r w:rsidRPr="0067517D">
        <w:rPr>
          <w:noProof/>
        </w:rPr>
        <w:drawing>
          <wp:anchor distT="0" distB="0" distL="114300" distR="114300" simplePos="0" relativeHeight="251675136" behindDoc="0" locked="0" layoutInCell="1" allowOverlap="1" wp14:anchorId="5CAB691B" wp14:editId="36EC148A">
            <wp:simplePos x="0" y="0"/>
            <wp:positionH relativeFrom="margin">
              <wp:align>right</wp:align>
            </wp:positionH>
            <wp:positionV relativeFrom="paragraph">
              <wp:posOffset>314325</wp:posOffset>
            </wp:positionV>
            <wp:extent cx="5935345" cy="2919730"/>
            <wp:effectExtent l="0" t="0" r="825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345" cy="2919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6E4E" w:rsidRDefault="008D6E4E" w:rsidP="008D6E4E">
      <w:pPr>
        <w:rPr>
          <w:i/>
          <w:lang w:eastAsia="en-US"/>
        </w:rPr>
      </w:pPr>
    </w:p>
    <w:tbl>
      <w:tblPr>
        <w:tblStyle w:val="UoRTable"/>
        <w:tblW w:w="0" w:type="auto"/>
        <w:tblLook w:val="04A0" w:firstRow="1" w:lastRow="0" w:firstColumn="1" w:lastColumn="0" w:noHBand="0" w:noVBand="1"/>
      </w:tblPr>
      <w:tblGrid>
        <w:gridCol w:w="393"/>
        <w:gridCol w:w="1734"/>
        <w:gridCol w:w="4110"/>
        <w:gridCol w:w="1560"/>
        <w:gridCol w:w="1550"/>
      </w:tblGrid>
      <w:tr w:rsidR="008D6E4E" w:rsidTr="00C320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 w:type="dxa"/>
          </w:tcPr>
          <w:p w:rsidR="008D6E4E" w:rsidRPr="0034403E" w:rsidRDefault="008D6E4E" w:rsidP="00C320CF">
            <w:r>
              <w:t>N</w:t>
            </w:r>
            <w:r w:rsidRPr="0034403E">
              <w:t xml:space="preserve"> </w:t>
            </w:r>
          </w:p>
        </w:tc>
        <w:tc>
          <w:tcPr>
            <w:tcW w:w="1734" w:type="dxa"/>
          </w:tcPr>
          <w:p w:rsidR="008D6E4E" w:rsidRDefault="008D6E4E" w:rsidP="00C320CF">
            <w:pPr>
              <w:cnfStyle w:val="100000000000" w:firstRow="1" w:lastRow="0" w:firstColumn="0" w:lastColumn="0" w:oddVBand="0" w:evenVBand="0" w:oddHBand="0" w:evenHBand="0" w:firstRowFirstColumn="0" w:firstRowLastColumn="0" w:lastRowFirstColumn="0" w:lastRowLastColumn="0"/>
            </w:pPr>
            <w:r>
              <w:t>Actor</w:t>
            </w:r>
          </w:p>
        </w:tc>
        <w:tc>
          <w:tcPr>
            <w:tcW w:w="4110" w:type="dxa"/>
          </w:tcPr>
          <w:p w:rsidR="008D6E4E" w:rsidRPr="0034403E" w:rsidRDefault="003968B5" w:rsidP="00C320CF">
            <w:pPr>
              <w:cnfStyle w:val="100000000000" w:firstRow="1" w:lastRow="0" w:firstColumn="0" w:lastColumn="0" w:oddVBand="0" w:evenVBand="0" w:oddHBand="0" w:evenHBand="0" w:firstRowFirstColumn="0" w:firstRowLastColumn="0" w:lastRowFirstColumn="0" w:lastRowLastColumn="0"/>
            </w:pPr>
            <w:r>
              <w:t>Activity</w:t>
            </w:r>
            <w:r w:rsidR="008D6E4E">
              <w:t xml:space="preserve"> Description</w:t>
            </w:r>
          </w:p>
        </w:tc>
        <w:tc>
          <w:tcPr>
            <w:tcW w:w="1560" w:type="dxa"/>
          </w:tcPr>
          <w:p w:rsidR="008D6E4E" w:rsidRDefault="008D6E4E" w:rsidP="00C320CF">
            <w:pPr>
              <w:cnfStyle w:val="100000000000" w:firstRow="1" w:lastRow="0" w:firstColumn="0" w:lastColumn="0" w:oddVBand="0" w:evenVBand="0" w:oddHBand="0" w:evenHBand="0" w:firstRowFirstColumn="0" w:firstRowLastColumn="0" w:lastRowFirstColumn="0" w:lastRowLastColumn="0"/>
            </w:pPr>
            <w:r>
              <w:t>Process input</w:t>
            </w:r>
          </w:p>
        </w:tc>
        <w:tc>
          <w:tcPr>
            <w:tcW w:w="1550" w:type="dxa"/>
          </w:tcPr>
          <w:p w:rsidR="008D6E4E" w:rsidRDefault="008D6E4E" w:rsidP="00C320CF">
            <w:pPr>
              <w:cnfStyle w:val="100000000000" w:firstRow="1" w:lastRow="0" w:firstColumn="0" w:lastColumn="0" w:oddVBand="0" w:evenVBand="0" w:oddHBand="0" w:evenHBand="0" w:firstRowFirstColumn="0" w:firstRowLastColumn="0" w:lastRowFirstColumn="0" w:lastRowLastColumn="0"/>
            </w:pPr>
            <w:r>
              <w:t>Process output</w:t>
            </w:r>
          </w:p>
        </w:tc>
      </w:tr>
      <w:tr w:rsidR="008D6E4E" w:rsidTr="00C320CF">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8D6E4E" w:rsidRPr="0034403E" w:rsidRDefault="008D6E4E" w:rsidP="00C320CF"/>
        </w:tc>
        <w:tc>
          <w:tcPr>
            <w:tcW w:w="1734" w:type="dxa"/>
          </w:tcPr>
          <w:p w:rsidR="008D6E4E" w:rsidRPr="0034403E" w:rsidRDefault="008D6E4E" w:rsidP="00C320CF">
            <w:pPr>
              <w:cnfStyle w:val="000000000000" w:firstRow="0" w:lastRow="0" w:firstColumn="0" w:lastColumn="0" w:oddVBand="0" w:evenVBand="0" w:oddHBand="0" w:evenHBand="0" w:firstRowFirstColumn="0" w:firstRowLastColumn="0" w:lastRowFirstColumn="0" w:lastRowLastColumn="0"/>
            </w:pPr>
          </w:p>
        </w:tc>
        <w:tc>
          <w:tcPr>
            <w:tcW w:w="4110" w:type="dxa"/>
          </w:tcPr>
          <w:p w:rsidR="008D6E4E" w:rsidRPr="0034403E" w:rsidRDefault="00464420" w:rsidP="00C320CF">
            <w:pPr>
              <w:cnfStyle w:val="000000000000" w:firstRow="0" w:lastRow="0" w:firstColumn="0" w:lastColumn="0" w:oddVBand="0" w:evenVBand="0" w:oddHBand="0" w:evenHBand="0" w:firstRowFirstColumn="0" w:firstRowLastColumn="0" w:lastRowFirstColumn="0" w:lastRowLastColumn="0"/>
            </w:pPr>
            <w:r>
              <w:t>Are there any new requirements?  If yes, go to 2.  If no, go to 1.</w:t>
            </w:r>
          </w:p>
        </w:tc>
        <w:tc>
          <w:tcPr>
            <w:tcW w:w="1560" w:type="dxa"/>
          </w:tcPr>
          <w:p w:rsidR="008D6E4E" w:rsidRPr="0034403E" w:rsidRDefault="008D6E4E" w:rsidP="00C320CF">
            <w:pPr>
              <w:cnfStyle w:val="000000000000" w:firstRow="0" w:lastRow="0" w:firstColumn="0" w:lastColumn="0" w:oddVBand="0" w:evenVBand="0" w:oddHBand="0" w:evenHBand="0" w:firstRowFirstColumn="0" w:firstRowLastColumn="0" w:lastRowFirstColumn="0" w:lastRowLastColumn="0"/>
            </w:pPr>
          </w:p>
        </w:tc>
        <w:tc>
          <w:tcPr>
            <w:tcW w:w="1550" w:type="dxa"/>
          </w:tcPr>
          <w:p w:rsidR="008D6E4E" w:rsidRPr="0034403E" w:rsidRDefault="008D6E4E" w:rsidP="00C320CF">
            <w:pPr>
              <w:cnfStyle w:val="000000000000" w:firstRow="0" w:lastRow="0" w:firstColumn="0" w:lastColumn="0" w:oddVBand="0" w:evenVBand="0" w:oddHBand="0" w:evenHBand="0" w:firstRowFirstColumn="0" w:firstRowLastColumn="0" w:lastRowFirstColumn="0" w:lastRowLastColumn="0"/>
            </w:pPr>
          </w:p>
        </w:tc>
      </w:tr>
      <w:tr w:rsidR="008D6E4E" w:rsidTr="00C320CF">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8D6E4E" w:rsidRPr="0034403E" w:rsidRDefault="004708AC" w:rsidP="00C320CF">
            <w:r>
              <w:t>1</w:t>
            </w:r>
          </w:p>
        </w:tc>
        <w:tc>
          <w:tcPr>
            <w:tcW w:w="1734" w:type="dxa"/>
          </w:tcPr>
          <w:p w:rsidR="008D6E4E" w:rsidRPr="0034403E" w:rsidRDefault="00464420" w:rsidP="00C320CF">
            <w:pPr>
              <w:cnfStyle w:val="000000000000" w:firstRow="0" w:lastRow="0" w:firstColumn="0" w:lastColumn="0" w:oddVBand="0" w:evenVBand="0" w:oddHBand="0" w:evenHBand="0" w:firstRowFirstColumn="0" w:firstRowLastColumn="0" w:lastRowFirstColumn="0" w:lastRowLastColumn="0"/>
            </w:pPr>
            <w:r>
              <w:t xml:space="preserve">Business Partner </w:t>
            </w:r>
          </w:p>
        </w:tc>
        <w:tc>
          <w:tcPr>
            <w:tcW w:w="4110" w:type="dxa"/>
          </w:tcPr>
          <w:p w:rsidR="008D6E4E" w:rsidRPr="0034403E" w:rsidRDefault="00464420" w:rsidP="0067517D">
            <w:pPr>
              <w:cnfStyle w:val="000000000000" w:firstRow="0" w:lastRow="0" w:firstColumn="0" w:lastColumn="0" w:oddVBand="0" w:evenVBand="0" w:oddHBand="0" w:evenHBand="0" w:firstRowFirstColumn="0" w:firstRowLastColumn="0" w:lastRowFirstColumn="0" w:lastRowLastColumn="0"/>
            </w:pPr>
            <w:r>
              <w:t xml:space="preserve">The Customer </w:t>
            </w:r>
            <w:r w:rsidR="0067517D">
              <w:t>P</w:t>
            </w:r>
            <w:r w:rsidR="0073236B">
              <w:t>ortfolio</w:t>
            </w:r>
            <w:r>
              <w:t xml:space="preserve"> must be updated.  Go to B</w:t>
            </w:r>
          </w:p>
        </w:tc>
        <w:tc>
          <w:tcPr>
            <w:tcW w:w="1560" w:type="dxa"/>
          </w:tcPr>
          <w:p w:rsidR="008D6E4E" w:rsidRPr="0034403E" w:rsidRDefault="008D6E4E" w:rsidP="00C320CF">
            <w:pPr>
              <w:cnfStyle w:val="000000000000" w:firstRow="0" w:lastRow="0" w:firstColumn="0" w:lastColumn="0" w:oddVBand="0" w:evenVBand="0" w:oddHBand="0" w:evenHBand="0" w:firstRowFirstColumn="0" w:firstRowLastColumn="0" w:lastRowFirstColumn="0" w:lastRowLastColumn="0"/>
            </w:pPr>
          </w:p>
        </w:tc>
        <w:tc>
          <w:tcPr>
            <w:tcW w:w="1550" w:type="dxa"/>
          </w:tcPr>
          <w:p w:rsidR="008D6E4E" w:rsidRPr="0034403E" w:rsidRDefault="008D6E4E" w:rsidP="00C320CF">
            <w:pPr>
              <w:cnfStyle w:val="000000000000" w:firstRow="0" w:lastRow="0" w:firstColumn="0" w:lastColumn="0" w:oddVBand="0" w:evenVBand="0" w:oddHBand="0" w:evenHBand="0" w:firstRowFirstColumn="0" w:firstRowLastColumn="0" w:lastRowFirstColumn="0" w:lastRowLastColumn="0"/>
            </w:pPr>
          </w:p>
        </w:tc>
      </w:tr>
      <w:tr w:rsidR="008D6E4E" w:rsidTr="00C320CF">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8D6E4E" w:rsidRDefault="00464420" w:rsidP="00C320CF">
            <w:r>
              <w:t>2</w:t>
            </w:r>
          </w:p>
        </w:tc>
        <w:tc>
          <w:tcPr>
            <w:tcW w:w="1734" w:type="dxa"/>
          </w:tcPr>
          <w:p w:rsidR="008D6E4E" w:rsidRPr="0034403E" w:rsidRDefault="00464420" w:rsidP="00C320CF">
            <w:pPr>
              <w:cnfStyle w:val="000000000000" w:firstRow="0" w:lastRow="0" w:firstColumn="0" w:lastColumn="0" w:oddVBand="0" w:evenVBand="0" w:oddHBand="0" w:evenHBand="0" w:firstRowFirstColumn="0" w:firstRowLastColumn="0" w:lastRowFirstColumn="0" w:lastRowLastColumn="0"/>
            </w:pPr>
            <w:r>
              <w:t>Business Partner/ Customer</w:t>
            </w:r>
          </w:p>
        </w:tc>
        <w:tc>
          <w:tcPr>
            <w:tcW w:w="4110" w:type="dxa"/>
          </w:tcPr>
          <w:p w:rsidR="008D6E4E" w:rsidRPr="0034403E" w:rsidRDefault="00464420" w:rsidP="00C320CF">
            <w:pPr>
              <w:cnfStyle w:val="000000000000" w:firstRow="0" w:lastRow="0" w:firstColumn="0" w:lastColumn="0" w:oddVBand="0" w:evenVBand="0" w:oddHBand="0" w:evenHBand="0" w:firstRowFirstColumn="0" w:firstRowLastColumn="0" w:lastRowFirstColumn="0" w:lastRowLastColumn="0"/>
            </w:pPr>
            <w:r>
              <w:t>New outcomes and requirements are discussed with the customer and recorded.</w:t>
            </w:r>
          </w:p>
        </w:tc>
        <w:tc>
          <w:tcPr>
            <w:tcW w:w="1560" w:type="dxa"/>
          </w:tcPr>
          <w:p w:rsidR="008D6E4E" w:rsidRPr="0034403E" w:rsidRDefault="008D6E4E" w:rsidP="00C320CF">
            <w:pPr>
              <w:cnfStyle w:val="000000000000" w:firstRow="0" w:lastRow="0" w:firstColumn="0" w:lastColumn="0" w:oddVBand="0" w:evenVBand="0" w:oddHBand="0" w:evenHBand="0" w:firstRowFirstColumn="0" w:firstRowLastColumn="0" w:lastRowFirstColumn="0" w:lastRowLastColumn="0"/>
            </w:pPr>
          </w:p>
        </w:tc>
        <w:tc>
          <w:tcPr>
            <w:tcW w:w="1550" w:type="dxa"/>
          </w:tcPr>
          <w:p w:rsidR="008D6E4E" w:rsidRPr="0034403E" w:rsidRDefault="008D6E4E" w:rsidP="00C320CF">
            <w:pPr>
              <w:cnfStyle w:val="000000000000" w:firstRow="0" w:lastRow="0" w:firstColumn="0" w:lastColumn="0" w:oddVBand="0" w:evenVBand="0" w:oddHBand="0" w:evenHBand="0" w:firstRowFirstColumn="0" w:firstRowLastColumn="0" w:lastRowFirstColumn="0" w:lastRowLastColumn="0"/>
            </w:pPr>
          </w:p>
        </w:tc>
      </w:tr>
      <w:tr w:rsidR="008D6E4E" w:rsidTr="00C320CF">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8D6E4E" w:rsidRDefault="008D6E4E" w:rsidP="00C320CF"/>
        </w:tc>
        <w:tc>
          <w:tcPr>
            <w:tcW w:w="1734" w:type="dxa"/>
          </w:tcPr>
          <w:p w:rsidR="008D6E4E" w:rsidRPr="0034403E" w:rsidRDefault="008D6E4E" w:rsidP="00C320CF">
            <w:pPr>
              <w:cnfStyle w:val="000000000000" w:firstRow="0" w:lastRow="0" w:firstColumn="0" w:lastColumn="0" w:oddVBand="0" w:evenVBand="0" w:oddHBand="0" w:evenHBand="0" w:firstRowFirstColumn="0" w:firstRowLastColumn="0" w:lastRowFirstColumn="0" w:lastRowLastColumn="0"/>
            </w:pPr>
          </w:p>
        </w:tc>
        <w:tc>
          <w:tcPr>
            <w:tcW w:w="4110" w:type="dxa"/>
          </w:tcPr>
          <w:p w:rsidR="008D6E4E" w:rsidRPr="0034403E" w:rsidRDefault="00464420" w:rsidP="00C320CF">
            <w:pPr>
              <w:cnfStyle w:val="000000000000" w:firstRow="0" w:lastRow="0" w:firstColumn="0" w:lastColumn="0" w:oddVBand="0" w:evenVBand="0" w:oddHBand="0" w:evenHBand="0" w:firstRowFirstColumn="0" w:firstRowLastColumn="0" w:lastRowFirstColumn="0" w:lastRowLastColumn="0"/>
            </w:pPr>
            <w:r>
              <w:t xml:space="preserve">Do the new requirements mean a change to a current Service(s)?  If yes, go to Front Door Process, If no, continue. </w:t>
            </w:r>
          </w:p>
        </w:tc>
        <w:tc>
          <w:tcPr>
            <w:tcW w:w="1560" w:type="dxa"/>
          </w:tcPr>
          <w:p w:rsidR="008D6E4E" w:rsidRPr="0034403E" w:rsidRDefault="008D6E4E" w:rsidP="00C320CF">
            <w:pPr>
              <w:cnfStyle w:val="000000000000" w:firstRow="0" w:lastRow="0" w:firstColumn="0" w:lastColumn="0" w:oddVBand="0" w:evenVBand="0" w:oddHBand="0" w:evenHBand="0" w:firstRowFirstColumn="0" w:firstRowLastColumn="0" w:lastRowFirstColumn="0" w:lastRowLastColumn="0"/>
            </w:pPr>
          </w:p>
        </w:tc>
        <w:tc>
          <w:tcPr>
            <w:tcW w:w="1550" w:type="dxa"/>
          </w:tcPr>
          <w:p w:rsidR="008D6E4E" w:rsidRPr="0034403E" w:rsidRDefault="008D6E4E" w:rsidP="00C320CF">
            <w:pPr>
              <w:cnfStyle w:val="000000000000" w:firstRow="0" w:lastRow="0" w:firstColumn="0" w:lastColumn="0" w:oddVBand="0" w:evenVBand="0" w:oddHBand="0" w:evenHBand="0" w:firstRowFirstColumn="0" w:firstRowLastColumn="0" w:lastRowFirstColumn="0" w:lastRowLastColumn="0"/>
            </w:pPr>
          </w:p>
        </w:tc>
      </w:tr>
      <w:tr w:rsidR="004708AC" w:rsidTr="00C320CF">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4708AC" w:rsidRDefault="004708AC" w:rsidP="00C320CF"/>
        </w:tc>
        <w:tc>
          <w:tcPr>
            <w:tcW w:w="1734" w:type="dxa"/>
          </w:tcPr>
          <w:p w:rsidR="004708AC" w:rsidRPr="0034403E" w:rsidRDefault="004708AC" w:rsidP="00C320CF">
            <w:pPr>
              <w:cnfStyle w:val="000000000000" w:firstRow="0" w:lastRow="0" w:firstColumn="0" w:lastColumn="0" w:oddVBand="0" w:evenVBand="0" w:oddHBand="0" w:evenHBand="0" w:firstRowFirstColumn="0" w:firstRowLastColumn="0" w:lastRowFirstColumn="0" w:lastRowLastColumn="0"/>
            </w:pPr>
          </w:p>
        </w:tc>
        <w:tc>
          <w:tcPr>
            <w:tcW w:w="4110" w:type="dxa"/>
          </w:tcPr>
          <w:p w:rsidR="004708AC" w:rsidRPr="0034403E" w:rsidRDefault="00464420" w:rsidP="00C320CF">
            <w:pPr>
              <w:cnfStyle w:val="000000000000" w:firstRow="0" w:lastRow="0" w:firstColumn="0" w:lastColumn="0" w:oddVBand="0" w:evenVBand="0" w:oddHBand="0" w:evenHBand="0" w:firstRowFirstColumn="0" w:firstRowLastColumn="0" w:lastRowFirstColumn="0" w:lastRowLastColumn="0"/>
            </w:pPr>
            <w:r>
              <w:t>Can the new requirements be met by a current Service?  If yes go to 1.  If no, go to Front Door Process</w:t>
            </w:r>
          </w:p>
        </w:tc>
        <w:tc>
          <w:tcPr>
            <w:tcW w:w="1560" w:type="dxa"/>
          </w:tcPr>
          <w:p w:rsidR="004708AC" w:rsidRPr="0034403E" w:rsidRDefault="004708AC" w:rsidP="00C320CF">
            <w:pPr>
              <w:cnfStyle w:val="000000000000" w:firstRow="0" w:lastRow="0" w:firstColumn="0" w:lastColumn="0" w:oddVBand="0" w:evenVBand="0" w:oddHBand="0" w:evenHBand="0" w:firstRowFirstColumn="0" w:firstRowLastColumn="0" w:lastRowFirstColumn="0" w:lastRowLastColumn="0"/>
            </w:pPr>
          </w:p>
        </w:tc>
        <w:tc>
          <w:tcPr>
            <w:tcW w:w="1550" w:type="dxa"/>
          </w:tcPr>
          <w:p w:rsidR="004708AC" w:rsidRPr="0034403E" w:rsidRDefault="004708AC" w:rsidP="00C320CF">
            <w:pPr>
              <w:cnfStyle w:val="000000000000" w:firstRow="0" w:lastRow="0" w:firstColumn="0" w:lastColumn="0" w:oddVBand="0" w:evenVBand="0" w:oddHBand="0" w:evenHBand="0" w:firstRowFirstColumn="0" w:firstRowLastColumn="0" w:lastRowFirstColumn="0" w:lastRowLastColumn="0"/>
            </w:pPr>
          </w:p>
        </w:tc>
      </w:tr>
    </w:tbl>
    <w:p w:rsidR="008D6E4E" w:rsidRPr="008402B2" w:rsidRDefault="008D6E4E" w:rsidP="008D6E4E">
      <w:pPr>
        <w:rPr>
          <w:i/>
          <w:lang w:eastAsia="en-US"/>
        </w:rPr>
      </w:pPr>
    </w:p>
    <w:p w:rsidR="008D6E4E" w:rsidRDefault="008D6E4E" w:rsidP="008D6E4E">
      <w:pPr>
        <w:rPr>
          <w:sz w:val="18"/>
        </w:rPr>
      </w:pPr>
      <w:r>
        <w:br w:type="page"/>
      </w:r>
    </w:p>
    <w:p w:rsidR="00E137B2" w:rsidRDefault="00E137B2" w:rsidP="008D6E4E">
      <w:pPr>
        <w:pStyle w:val="Heading2"/>
      </w:pPr>
    </w:p>
    <w:p w:rsidR="008D6E4E" w:rsidRDefault="00E137B2" w:rsidP="008D6E4E">
      <w:pPr>
        <w:pStyle w:val="Heading2"/>
      </w:pPr>
      <w:bookmarkStart w:id="11" w:name="_Toc427133748"/>
      <w:r>
        <w:t>SLA Sign-off</w:t>
      </w:r>
      <w:bookmarkEnd w:id="11"/>
    </w:p>
    <w:p w:rsidR="008D6E4E" w:rsidRPr="00E137B2" w:rsidRDefault="00E137B2" w:rsidP="008D6E4E">
      <w:pPr>
        <w:rPr>
          <w:lang w:eastAsia="en-US"/>
        </w:rPr>
      </w:pPr>
      <w:r>
        <w:rPr>
          <w:lang w:eastAsia="en-US"/>
        </w:rPr>
        <w:t>The aim of this sub-process is t</w:t>
      </w:r>
      <w:r w:rsidRPr="00E137B2">
        <w:rPr>
          <w:lang w:eastAsia="en-US"/>
        </w:rPr>
        <w:t xml:space="preserve">o have all relevant contracts signed off. </w:t>
      </w:r>
      <w:r>
        <w:rPr>
          <w:lang w:eastAsia="en-US"/>
        </w:rPr>
        <w:t xml:space="preserve"> </w:t>
      </w:r>
      <w:r w:rsidRPr="00E137B2">
        <w:rPr>
          <w:lang w:eastAsia="en-US"/>
        </w:rPr>
        <w:t>In particular, this process makes sure that all relevant OLAs are signed off by their Service Owners, and that the SLA is signed off by the customer.</w:t>
      </w:r>
    </w:p>
    <w:p w:rsidR="008D6E4E" w:rsidRDefault="005027CD" w:rsidP="008D6E4E">
      <w:pPr>
        <w:rPr>
          <w:i/>
          <w:lang w:eastAsia="en-US"/>
        </w:rPr>
      </w:pPr>
      <w:r w:rsidRPr="005027CD">
        <w:rPr>
          <w:noProof/>
        </w:rPr>
        <w:drawing>
          <wp:anchor distT="0" distB="0" distL="114300" distR="114300" simplePos="0" relativeHeight="251674112" behindDoc="0" locked="0" layoutInCell="1" allowOverlap="1" wp14:anchorId="12D02ED7" wp14:editId="57A19D4F">
            <wp:simplePos x="0" y="0"/>
            <wp:positionH relativeFrom="margin">
              <wp:align>right</wp:align>
            </wp:positionH>
            <wp:positionV relativeFrom="paragraph">
              <wp:posOffset>377825</wp:posOffset>
            </wp:positionV>
            <wp:extent cx="5935345" cy="2281100"/>
            <wp:effectExtent l="0" t="0" r="8255" b="508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345" cy="22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6E4E" w:rsidRDefault="008D6E4E" w:rsidP="008D6E4E">
      <w:pPr>
        <w:rPr>
          <w:i/>
          <w:lang w:eastAsia="en-US"/>
        </w:rPr>
      </w:pPr>
    </w:p>
    <w:tbl>
      <w:tblPr>
        <w:tblStyle w:val="UoRTable"/>
        <w:tblW w:w="0" w:type="auto"/>
        <w:tblLook w:val="04A0" w:firstRow="1" w:lastRow="0" w:firstColumn="1" w:lastColumn="0" w:noHBand="0" w:noVBand="1"/>
      </w:tblPr>
      <w:tblGrid>
        <w:gridCol w:w="393"/>
        <w:gridCol w:w="1734"/>
        <w:gridCol w:w="4110"/>
        <w:gridCol w:w="1560"/>
        <w:gridCol w:w="1550"/>
      </w:tblGrid>
      <w:tr w:rsidR="008D6E4E" w:rsidTr="00C320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 w:type="dxa"/>
          </w:tcPr>
          <w:p w:rsidR="008D6E4E" w:rsidRPr="0034403E" w:rsidRDefault="008D6E4E" w:rsidP="00C320CF">
            <w:r>
              <w:t>N</w:t>
            </w:r>
            <w:r w:rsidRPr="0034403E">
              <w:t xml:space="preserve"> </w:t>
            </w:r>
          </w:p>
        </w:tc>
        <w:tc>
          <w:tcPr>
            <w:tcW w:w="1734" w:type="dxa"/>
          </w:tcPr>
          <w:p w:rsidR="008D6E4E" w:rsidRDefault="008D6E4E" w:rsidP="00C320CF">
            <w:pPr>
              <w:cnfStyle w:val="100000000000" w:firstRow="1" w:lastRow="0" w:firstColumn="0" w:lastColumn="0" w:oddVBand="0" w:evenVBand="0" w:oddHBand="0" w:evenHBand="0" w:firstRowFirstColumn="0" w:firstRowLastColumn="0" w:lastRowFirstColumn="0" w:lastRowLastColumn="0"/>
            </w:pPr>
            <w:r>
              <w:t>Actor</w:t>
            </w:r>
          </w:p>
        </w:tc>
        <w:tc>
          <w:tcPr>
            <w:tcW w:w="4110" w:type="dxa"/>
          </w:tcPr>
          <w:p w:rsidR="008D6E4E" w:rsidRPr="0034403E" w:rsidRDefault="003968B5" w:rsidP="00C320CF">
            <w:pPr>
              <w:cnfStyle w:val="100000000000" w:firstRow="1" w:lastRow="0" w:firstColumn="0" w:lastColumn="0" w:oddVBand="0" w:evenVBand="0" w:oddHBand="0" w:evenHBand="0" w:firstRowFirstColumn="0" w:firstRowLastColumn="0" w:lastRowFirstColumn="0" w:lastRowLastColumn="0"/>
            </w:pPr>
            <w:r>
              <w:t>Activity</w:t>
            </w:r>
            <w:r w:rsidR="008D6E4E">
              <w:t xml:space="preserve"> Description</w:t>
            </w:r>
          </w:p>
        </w:tc>
        <w:tc>
          <w:tcPr>
            <w:tcW w:w="1560" w:type="dxa"/>
          </w:tcPr>
          <w:p w:rsidR="008D6E4E" w:rsidRDefault="008D6E4E" w:rsidP="00C320CF">
            <w:pPr>
              <w:cnfStyle w:val="100000000000" w:firstRow="1" w:lastRow="0" w:firstColumn="0" w:lastColumn="0" w:oddVBand="0" w:evenVBand="0" w:oddHBand="0" w:evenHBand="0" w:firstRowFirstColumn="0" w:firstRowLastColumn="0" w:lastRowFirstColumn="0" w:lastRowLastColumn="0"/>
            </w:pPr>
            <w:r>
              <w:t>Process input</w:t>
            </w:r>
          </w:p>
        </w:tc>
        <w:tc>
          <w:tcPr>
            <w:tcW w:w="1550" w:type="dxa"/>
          </w:tcPr>
          <w:p w:rsidR="008D6E4E" w:rsidRDefault="008D6E4E" w:rsidP="00C320CF">
            <w:pPr>
              <w:cnfStyle w:val="100000000000" w:firstRow="1" w:lastRow="0" w:firstColumn="0" w:lastColumn="0" w:oddVBand="0" w:evenVBand="0" w:oddHBand="0" w:evenHBand="0" w:firstRowFirstColumn="0" w:firstRowLastColumn="0" w:lastRowFirstColumn="0" w:lastRowLastColumn="0"/>
            </w:pPr>
            <w:r>
              <w:t>Process output</w:t>
            </w:r>
          </w:p>
        </w:tc>
      </w:tr>
      <w:tr w:rsidR="008D6E4E" w:rsidTr="00C320CF">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8D6E4E" w:rsidRPr="0034403E" w:rsidRDefault="008D6E4E" w:rsidP="00C320CF">
            <w:r>
              <w:t>1</w:t>
            </w:r>
          </w:p>
        </w:tc>
        <w:tc>
          <w:tcPr>
            <w:tcW w:w="1734" w:type="dxa"/>
          </w:tcPr>
          <w:p w:rsidR="008D6E4E" w:rsidRPr="0034403E" w:rsidRDefault="00C320CF" w:rsidP="00C320CF">
            <w:pPr>
              <w:cnfStyle w:val="000000000000" w:firstRow="0" w:lastRow="0" w:firstColumn="0" w:lastColumn="0" w:oddVBand="0" w:evenVBand="0" w:oddHBand="0" w:evenHBand="0" w:firstRowFirstColumn="0" w:firstRowLastColumn="0" w:lastRowFirstColumn="0" w:lastRowLastColumn="0"/>
            </w:pPr>
            <w:r>
              <w:t>Service Level Manager</w:t>
            </w:r>
          </w:p>
        </w:tc>
        <w:tc>
          <w:tcPr>
            <w:tcW w:w="4110" w:type="dxa"/>
          </w:tcPr>
          <w:p w:rsidR="008D6E4E" w:rsidRPr="0034403E" w:rsidRDefault="00C320CF" w:rsidP="00C320CF">
            <w:pPr>
              <w:cnfStyle w:val="000000000000" w:firstRow="0" w:lastRow="0" w:firstColumn="0" w:lastColumn="0" w:oddVBand="0" w:evenVBand="0" w:oddHBand="0" w:evenHBand="0" w:firstRowFirstColumn="0" w:firstRowLastColumn="0" w:lastRowFirstColumn="0" w:lastRowLastColumn="0"/>
            </w:pPr>
            <w:r>
              <w:t>The Service Level Requirements (SLR) of the Customer are identified and documented</w:t>
            </w:r>
          </w:p>
        </w:tc>
        <w:tc>
          <w:tcPr>
            <w:tcW w:w="1560" w:type="dxa"/>
          </w:tcPr>
          <w:p w:rsidR="008D6E4E" w:rsidRDefault="00C320CF" w:rsidP="00C320CF">
            <w:pPr>
              <w:cnfStyle w:val="000000000000" w:firstRow="0" w:lastRow="0" w:firstColumn="0" w:lastColumn="0" w:oddVBand="0" w:evenVBand="0" w:oddHBand="0" w:evenHBand="0" w:firstRowFirstColumn="0" w:firstRowLastColumn="0" w:lastRowFirstColumn="0" w:lastRowLastColumn="0"/>
            </w:pPr>
            <w:r>
              <w:t>SLAs</w:t>
            </w:r>
          </w:p>
          <w:p w:rsidR="00C320CF" w:rsidRPr="0034403E" w:rsidRDefault="00C320CF" w:rsidP="00C320CF">
            <w:pPr>
              <w:cnfStyle w:val="000000000000" w:firstRow="0" w:lastRow="0" w:firstColumn="0" w:lastColumn="0" w:oddVBand="0" w:evenVBand="0" w:oddHBand="0" w:evenHBand="0" w:firstRowFirstColumn="0" w:firstRowLastColumn="0" w:lastRowFirstColumn="0" w:lastRowLastColumn="0"/>
            </w:pPr>
            <w:r>
              <w:t>Service Catalogue</w:t>
            </w:r>
          </w:p>
        </w:tc>
        <w:tc>
          <w:tcPr>
            <w:tcW w:w="1550" w:type="dxa"/>
          </w:tcPr>
          <w:p w:rsidR="008D6E4E" w:rsidRPr="0034403E" w:rsidRDefault="00C320CF" w:rsidP="00C320CF">
            <w:pPr>
              <w:cnfStyle w:val="000000000000" w:firstRow="0" w:lastRow="0" w:firstColumn="0" w:lastColumn="0" w:oddVBand="0" w:evenVBand="0" w:oddHBand="0" w:evenHBand="0" w:firstRowFirstColumn="0" w:firstRowLastColumn="0" w:lastRowFirstColumn="0" w:lastRowLastColumn="0"/>
            </w:pPr>
            <w:r>
              <w:t>SLR’s</w:t>
            </w:r>
          </w:p>
        </w:tc>
      </w:tr>
      <w:tr w:rsidR="008D6E4E" w:rsidTr="00C320CF">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8D6E4E" w:rsidRPr="0034403E" w:rsidRDefault="008D6E4E" w:rsidP="00C320CF">
            <w:r>
              <w:t>2</w:t>
            </w:r>
          </w:p>
        </w:tc>
        <w:tc>
          <w:tcPr>
            <w:tcW w:w="1734" w:type="dxa"/>
          </w:tcPr>
          <w:p w:rsidR="008D6E4E" w:rsidRPr="0034403E" w:rsidRDefault="00C320CF" w:rsidP="00C320CF">
            <w:pPr>
              <w:cnfStyle w:val="000000000000" w:firstRow="0" w:lastRow="0" w:firstColumn="0" w:lastColumn="0" w:oddVBand="0" w:evenVBand="0" w:oddHBand="0" w:evenHBand="0" w:firstRowFirstColumn="0" w:firstRowLastColumn="0" w:lastRowFirstColumn="0" w:lastRowLastColumn="0"/>
            </w:pPr>
            <w:r>
              <w:t>Service Level Manager</w:t>
            </w:r>
          </w:p>
        </w:tc>
        <w:tc>
          <w:tcPr>
            <w:tcW w:w="4110" w:type="dxa"/>
          </w:tcPr>
          <w:p w:rsidR="008D6E4E" w:rsidRPr="0034403E" w:rsidRDefault="00C320CF" w:rsidP="00C320CF">
            <w:pPr>
              <w:cnfStyle w:val="000000000000" w:firstRow="0" w:lastRow="0" w:firstColumn="0" w:lastColumn="0" w:oddVBand="0" w:evenVBand="0" w:oddHBand="0" w:evenHBand="0" w:firstRowFirstColumn="0" w:firstRowLastColumn="0" w:lastRowFirstColumn="0" w:lastRowLastColumn="0"/>
            </w:pPr>
            <w:r>
              <w:t>The SLAs are prepared or updated.</w:t>
            </w:r>
          </w:p>
        </w:tc>
        <w:tc>
          <w:tcPr>
            <w:tcW w:w="1560" w:type="dxa"/>
          </w:tcPr>
          <w:p w:rsidR="00C320CF" w:rsidRDefault="00C320CF" w:rsidP="00C320CF">
            <w:pPr>
              <w:cnfStyle w:val="000000000000" w:firstRow="0" w:lastRow="0" w:firstColumn="0" w:lastColumn="0" w:oddVBand="0" w:evenVBand="0" w:oddHBand="0" w:evenHBand="0" w:firstRowFirstColumn="0" w:firstRowLastColumn="0" w:lastRowFirstColumn="0" w:lastRowLastColumn="0"/>
            </w:pPr>
            <w:r>
              <w:t>SLAs</w:t>
            </w:r>
          </w:p>
          <w:p w:rsidR="008D6E4E" w:rsidRDefault="00C320CF" w:rsidP="00C320CF">
            <w:pPr>
              <w:cnfStyle w:val="000000000000" w:firstRow="0" w:lastRow="0" w:firstColumn="0" w:lastColumn="0" w:oddVBand="0" w:evenVBand="0" w:oddHBand="0" w:evenHBand="0" w:firstRowFirstColumn="0" w:firstRowLastColumn="0" w:lastRowFirstColumn="0" w:lastRowLastColumn="0"/>
            </w:pPr>
            <w:r>
              <w:t>Service Catalogue</w:t>
            </w:r>
          </w:p>
          <w:p w:rsidR="00C320CF" w:rsidRPr="0034403E" w:rsidRDefault="00C320CF" w:rsidP="00C320CF">
            <w:pPr>
              <w:cnfStyle w:val="000000000000" w:firstRow="0" w:lastRow="0" w:firstColumn="0" w:lastColumn="0" w:oddVBand="0" w:evenVBand="0" w:oddHBand="0" w:evenHBand="0" w:firstRowFirstColumn="0" w:firstRowLastColumn="0" w:lastRowFirstColumn="0" w:lastRowLastColumn="0"/>
            </w:pPr>
            <w:r>
              <w:t>SLR’s</w:t>
            </w:r>
          </w:p>
        </w:tc>
        <w:tc>
          <w:tcPr>
            <w:tcW w:w="1550" w:type="dxa"/>
          </w:tcPr>
          <w:p w:rsidR="008D6E4E" w:rsidRPr="0034403E" w:rsidRDefault="00C320CF" w:rsidP="00C320CF">
            <w:pPr>
              <w:cnfStyle w:val="000000000000" w:firstRow="0" w:lastRow="0" w:firstColumn="0" w:lastColumn="0" w:oddVBand="0" w:evenVBand="0" w:oddHBand="0" w:evenHBand="0" w:firstRowFirstColumn="0" w:firstRowLastColumn="0" w:lastRowFirstColumn="0" w:lastRowLastColumn="0"/>
            </w:pPr>
            <w:r>
              <w:t>Draft SLAs</w:t>
            </w:r>
          </w:p>
        </w:tc>
      </w:tr>
      <w:tr w:rsidR="00C320CF" w:rsidTr="00C320CF">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C320CF" w:rsidRDefault="00C320CF" w:rsidP="00C320CF"/>
        </w:tc>
        <w:tc>
          <w:tcPr>
            <w:tcW w:w="1734" w:type="dxa"/>
          </w:tcPr>
          <w:p w:rsidR="00C320CF" w:rsidRDefault="00C320CF" w:rsidP="00C320CF">
            <w:pPr>
              <w:cnfStyle w:val="000000000000" w:firstRow="0" w:lastRow="0" w:firstColumn="0" w:lastColumn="0" w:oddVBand="0" w:evenVBand="0" w:oddHBand="0" w:evenHBand="0" w:firstRowFirstColumn="0" w:firstRowLastColumn="0" w:lastRowFirstColumn="0" w:lastRowLastColumn="0"/>
            </w:pPr>
          </w:p>
        </w:tc>
        <w:tc>
          <w:tcPr>
            <w:tcW w:w="4110" w:type="dxa"/>
          </w:tcPr>
          <w:p w:rsidR="00C320CF" w:rsidRPr="0034403E" w:rsidRDefault="00C320CF" w:rsidP="00C320CF">
            <w:pPr>
              <w:cnfStyle w:val="000000000000" w:firstRow="0" w:lastRow="0" w:firstColumn="0" w:lastColumn="0" w:oddVBand="0" w:evenVBand="0" w:oddHBand="0" w:evenHBand="0" w:firstRowFirstColumn="0" w:firstRowLastColumn="0" w:lastRowFirstColumn="0" w:lastRowLastColumn="0"/>
            </w:pPr>
            <w:r>
              <w:t>Does the Customer agree to the draft SLAs?  IF yes</w:t>
            </w:r>
            <w:r w:rsidR="00990096">
              <w:t xml:space="preserve"> go to 3.  If no, go to 4.</w:t>
            </w:r>
          </w:p>
        </w:tc>
        <w:tc>
          <w:tcPr>
            <w:tcW w:w="1560" w:type="dxa"/>
          </w:tcPr>
          <w:p w:rsidR="00C320CF" w:rsidRPr="0034403E" w:rsidRDefault="00C320CF" w:rsidP="00C320CF">
            <w:pPr>
              <w:cnfStyle w:val="000000000000" w:firstRow="0" w:lastRow="0" w:firstColumn="0" w:lastColumn="0" w:oddVBand="0" w:evenVBand="0" w:oddHBand="0" w:evenHBand="0" w:firstRowFirstColumn="0" w:firstRowLastColumn="0" w:lastRowFirstColumn="0" w:lastRowLastColumn="0"/>
            </w:pPr>
          </w:p>
        </w:tc>
        <w:tc>
          <w:tcPr>
            <w:tcW w:w="1550" w:type="dxa"/>
          </w:tcPr>
          <w:p w:rsidR="00C320CF" w:rsidRPr="0034403E" w:rsidRDefault="00C320CF" w:rsidP="00C320CF">
            <w:pPr>
              <w:cnfStyle w:val="000000000000" w:firstRow="0" w:lastRow="0" w:firstColumn="0" w:lastColumn="0" w:oddVBand="0" w:evenVBand="0" w:oddHBand="0" w:evenHBand="0" w:firstRowFirstColumn="0" w:firstRowLastColumn="0" w:lastRowFirstColumn="0" w:lastRowLastColumn="0"/>
            </w:pPr>
          </w:p>
        </w:tc>
      </w:tr>
      <w:tr w:rsidR="008D6E4E" w:rsidTr="00C320CF">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8D6E4E" w:rsidRDefault="008D6E4E" w:rsidP="00C320CF">
            <w:r>
              <w:t>3</w:t>
            </w:r>
          </w:p>
        </w:tc>
        <w:tc>
          <w:tcPr>
            <w:tcW w:w="1734" w:type="dxa"/>
          </w:tcPr>
          <w:p w:rsidR="008D6E4E" w:rsidRPr="0034403E" w:rsidRDefault="00C320CF" w:rsidP="00C320CF">
            <w:pPr>
              <w:cnfStyle w:val="000000000000" w:firstRow="0" w:lastRow="0" w:firstColumn="0" w:lastColumn="0" w:oddVBand="0" w:evenVBand="0" w:oddHBand="0" w:evenHBand="0" w:firstRowFirstColumn="0" w:firstRowLastColumn="0" w:lastRowFirstColumn="0" w:lastRowLastColumn="0"/>
            </w:pPr>
            <w:r>
              <w:t>Service Level Manager</w:t>
            </w:r>
          </w:p>
        </w:tc>
        <w:tc>
          <w:tcPr>
            <w:tcW w:w="4110" w:type="dxa"/>
          </w:tcPr>
          <w:p w:rsidR="008D6E4E" w:rsidRPr="0034403E" w:rsidRDefault="00990096" w:rsidP="00C320CF">
            <w:pPr>
              <w:cnfStyle w:val="000000000000" w:firstRow="0" w:lastRow="0" w:firstColumn="0" w:lastColumn="0" w:oddVBand="0" w:evenVBand="0" w:oddHBand="0" w:evenHBand="0" w:firstRowFirstColumn="0" w:firstRowLastColumn="0" w:lastRowFirstColumn="0" w:lastRowLastColumn="0"/>
            </w:pPr>
            <w:r>
              <w:t>The SLA is signed by IT and the Customer.</w:t>
            </w:r>
          </w:p>
        </w:tc>
        <w:tc>
          <w:tcPr>
            <w:tcW w:w="1560" w:type="dxa"/>
          </w:tcPr>
          <w:p w:rsidR="008D6E4E" w:rsidRPr="0034403E" w:rsidRDefault="00990096" w:rsidP="00C320CF">
            <w:pPr>
              <w:cnfStyle w:val="000000000000" w:firstRow="0" w:lastRow="0" w:firstColumn="0" w:lastColumn="0" w:oddVBand="0" w:evenVBand="0" w:oddHBand="0" w:evenHBand="0" w:firstRowFirstColumn="0" w:firstRowLastColumn="0" w:lastRowFirstColumn="0" w:lastRowLastColumn="0"/>
            </w:pPr>
            <w:r>
              <w:t>Draft SLAs</w:t>
            </w:r>
          </w:p>
        </w:tc>
        <w:tc>
          <w:tcPr>
            <w:tcW w:w="1550" w:type="dxa"/>
          </w:tcPr>
          <w:p w:rsidR="008D6E4E" w:rsidRPr="0034403E" w:rsidRDefault="00990096" w:rsidP="00C320CF">
            <w:pPr>
              <w:cnfStyle w:val="000000000000" w:firstRow="0" w:lastRow="0" w:firstColumn="0" w:lastColumn="0" w:oddVBand="0" w:evenVBand="0" w:oddHBand="0" w:evenHBand="0" w:firstRowFirstColumn="0" w:firstRowLastColumn="0" w:lastRowFirstColumn="0" w:lastRowLastColumn="0"/>
            </w:pPr>
            <w:r>
              <w:t>Signed SLAs</w:t>
            </w:r>
          </w:p>
        </w:tc>
      </w:tr>
      <w:tr w:rsidR="008D6E4E" w:rsidTr="00C320CF">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8D6E4E" w:rsidRDefault="008D6E4E" w:rsidP="00C320CF">
            <w:r>
              <w:t>4</w:t>
            </w:r>
          </w:p>
        </w:tc>
        <w:tc>
          <w:tcPr>
            <w:tcW w:w="1734" w:type="dxa"/>
          </w:tcPr>
          <w:p w:rsidR="008D6E4E" w:rsidRPr="0034403E" w:rsidRDefault="00C320CF" w:rsidP="00C320CF">
            <w:pPr>
              <w:cnfStyle w:val="000000000000" w:firstRow="0" w:lastRow="0" w:firstColumn="0" w:lastColumn="0" w:oddVBand="0" w:evenVBand="0" w:oddHBand="0" w:evenHBand="0" w:firstRowFirstColumn="0" w:firstRowLastColumn="0" w:lastRowFirstColumn="0" w:lastRowLastColumn="0"/>
            </w:pPr>
            <w:r>
              <w:t>Customer</w:t>
            </w:r>
          </w:p>
        </w:tc>
        <w:tc>
          <w:tcPr>
            <w:tcW w:w="4110" w:type="dxa"/>
          </w:tcPr>
          <w:p w:rsidR="008D6E4E" w:rsidRPr="0034403E" w:rsidRDefault="00990096" w:rsidP="00C320CF">
            <w:pPr>
              <w:cnfStyle w:val="000000000000" w:firstRow="0" w:lastRow="0" w:firstColumn="0" w:lastColumn="0" w:oddVBand="0" w:evenVBand="0" w:oddHBand="0" w:evenHBand="0" w:firstRowFirstColumn="0" w:firstRowLastColumn="0" w:lastRowFirstColumn="0" w:lastRowLastColumn="0"/>
            </w:pPr>
            <w:r>
              <w:t>The SLAs are negotiated and the process returns to 2 until the SLA has been agreed.</w:t>
            </w:r>
          </w:p>
        </w:tc>
        <w:tc>
          <w:tcPr>
            <w:tcW w:w="1560" w:type="dxa"/>
          </w:tcPr>
          <w:p w:rsidR="008D6E4E" w:rsidRPr="0034403E" w:rsidRDefault="00990096" w:rsidP="00C320CF">
            <w:pPr>
              <w:cnfStyle w:val="000000000000" w:firstRow="0" w:lastRow="0" w:firstColumn="0" w:lastColumn="0" w:oddVBand="0" w:evenVBand="0" w:oddHBand="0" w:evenHBand="0" w:firstRowFirstColumn="0" w:firstRowLastColumn="0" w:lastRowFirstColumn="0" w:lastRowLastColumn="0"/>
            </w:pPr>
            <w:r>
              <w:t>Draft SLAs</w:t>
            </w:r>
          </w:p>
        </w:tc>
        <w:tc>
          <w:tcPr>
            <w:tcW w:w="1550" w:type="dxa"/>
          </w:tcPr>
          <w:p w:rsidR="008D6E4E" w:rsidRPr="0034403E" w:rsidRDefault="00990096" w:rsidP="00C320CF">
            <w:pPr>
              <w:cnfStyle w:val="000000000000" w:firstRow="0" w:lastRow="0" w:firstColumn="0" w:lastColumn="0" w:oddVBand="0" w:evenVBand="0" w:oddHBand="0" w:evenHBand="0" w:firstRowFirstColumn="0" w:firstRowLastColumn="0" w:lastRowFirstColumn="0" w:lastRowLastColumn="0"/>
            </w:pPr>
            <w:r>
              <w:t>updated SLAs</w:t>
            </w:r>
          </w:p>
        </w:tc>
      </w:tr>
    </w:tbl>
    <w:p w:rsidR="008D6E4E" w:rsidRPr="008402B2" w:rsidRDefault="008D6E4E" w:rsidP="008D6E4E">
      <w:pPr>
        <w:rPr>
          <w:i/>
          <w:lang w:eastAsia="en-US"/>
        </w:rPr>
      </w:pPr>
    </w:p>
    <w:p w:rsidR="008D6E4E" w:rsidRDefault="008D6E4E" w:rsidP="008D6E4E">
      <w:pPr>
        <w:rPr>
          <w:sz w:val="18"/>
        </w:rPr>
      </w:pPr>
      <w:r>
        <w:br w:type="page"/>
      </w:r>
    </w:p>
    <w:p w:rsidR="00E137B2" w:rsidRDefault="00E137B2" w:rsidP="008D6E4E">
      <w:pPr>
        <w:pStyle w:val="Heading2"/>
      </w:pPr>
    </w:p>
    <w:p w:rsidR="008D6E4E" w:rsidRDefault="00E137B2" w:rsidP="008D6E4E">
      <w:pPr>
        <w:pStyle w:val="Heading2"/>
      </w:pPr>
      <w:bookmarkStart w:id="12" w:name="_Toc427133749"/>
      <w:r>
        <w:t>SLM Process Reporting</w:t>
      </w:r>
      <w:bookmarkEnd w:id="12"/>
      <w:r>
        <w:t xml:space="preserve"> </w:t>
      </w:r>
    </w:p>
    <w:p w:rsidR="008D6E4E" w:rsidRPr="003A2FBB" w:rsidRDefault="003A2FBB" w:rsidP="008D6E4E">
      <w:pPr>
        <w:rPr>
          <w:lang w:eastAsia="en-US"/>
        </w:rPr>
      </w:pPr>
      <w:r w:rsidRPr="003A2FBB">
        <w:rPr>
          <w:lang w:eastAsia="en-US"/>
        </w:rPr>
        <w:t xml:space="preserve"> </w:t>
      </w:r>
      <w:r w:rsidRPr="00B754D1">
        <w:rPr>
          <w:lang w:eastAsia="en-US"/>
        </w:rPr>
        <w:t>The aim of this sub-process is to ensure that the activities carried out as part of the process are monitored and managed effectively by reporting against key performance indicators</w:t>
      </w:r>
      <w:r>
        <w:rPr>
          <w:lang w:eastAsia="en-US"/>
        </w:rPr>
        <w:t xml:space="preserve"> (KPI)</w:t>
      </w:r>
      <w:r w:rsidRPr="00B754D1">
        <w:rPr>
          <w:lang w:eastAsia="en-US"/>
        </w:rPr>
        <w:t>.</w:t>
      </w:r>
    </w:p>
    <w:p w:rsidR="008D6E4E" w:rsidRDefault="003A2FBB" w:rsidP="008D6E4E">
      <w:pPr>
        <w:rPr>
          <w:i/>
          <w:lang w:eastAsia="en-US"/>
        </w:rPr>
      </w:pPr>
      <w:r w:rsidRPr="00E137B2">
        <w:rPr>
          <w:noProof/>
        </w:rPr>
        <w:drawing>
          <wp:anchor distT="0" distB="0" distL="114300" distR="114300" simplePos="0" relativeHeight="251671040" behindDoc="0" locked="0" layoutInCell="1" allowOverlap="1" wp14:anchorId="46B4DA1F" wp14:editId="2320BE97">
            <wp:simplePos x="0" y="0"/>
            <wp:positionH relativeFrom="margin">
              <wp:align>right</wp:align>
            </wp:positionH>
            <wp:positionV relativeFrom="paragraph">
              <wp:posOffset>346075</wp:posOffset>
            </wp:positionV>
            <wp:extent cx="5935345" cy="2402915"/>
            <wp:effectExtent l="0" t="0" r="825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345" cy="2402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6E4E" w:rsidRDefault="008D6E4E" w:rsidP="008D6E4E">
      <w:pPr>
        <w:rPr>
          <w:i/>
          <w:lang w:eastAsia="en-US"/>
        </w:rPr>
      </w:pPr>
    </w:p>
    <w:tbl>
      <w:tblPr>
        <w:tblStyle w:val="UoRTable"/>
        <w:tblW w:w="0" w:type="auto"/>
        <w:tblLook w:val="04A0" w:firstRow="1" w:lastRow="0" w:firstColumn="1" w:lastColumn="0" w:noHBand="0" w:noVBand="1"/>
      </w:tblPr>
      <w:tblGrid>
        <w:gridCol w:w="393"/>
        <w:gridCol w:w="1734"/>
        <w:gridCol w:w="4110"/>
        <w:gridCol w:w="1560"/>
        <w:gridCol w:w="1550"/>
      </w:tblGrid>
      <w:tr w:rsidR="003A2FBB" w:rsidTr="00C320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 w:type="dxa"/>
          </w:tcPr>
          <w:p w:rsidR="003A2FBB" w:rsidRPr="0034403E" w:rsidRDefault="003A2FBB" w:rsidP="00C320CF">
            <w:r>
              <w:t>N</w:t>
            </w:r>
            <w:r w:rsidRPr="0034403E">
              <w:t xml:space="preserve"> </w:t>
            </w:r>
          </w:p>
        </w:tc>
        <w:tc>
          <w:tcPr>
            <w:tcW w:w="1734" w:type="dxa"/>
          </w:tcPr>
          <w:p w:rsidR="003A2FBB" w:rsidRDefault="003A2FBB" w:rsidP="00C320CF">
            <w:pPr>
              <w:cnfStyle w:val="100000000000" w:firstRow="1" w:lastRow="0" w:firstColumn="0" w:lastColumn="0" w:oddVBand="0" w:evenVBand="0" w:oddHBand="0" w:evenHBand="0" w:firstRowFirstColumn="0" w:firstRowLastColumn="0" w:lastRowFirstColumn="0" w:lastRowLastColumn="0"/>
            </w:pPr>
            <w:r>
              <w:t>Actor</w:t>
            </w:r>
          </w:p>
        </w:tc>
        <w:tc>
          <w:tcPr>
            <w:tcW w:w="4110" w:type="dxa"/>
          </w:tcPr>
          <w:p w:rsidR="003A2FBB" w:rsidRPr="0034403E" w:rsidRDefault="003968B5" w:rsidP="00C320CF">
            <w:pPr>
              <w:cnfStyle w:val="100000000000" w:firstRow="1" w:lastRow="0" w:firstColumn="0" w:lastColumn="0" w:oddVBand="0" w:evenVBand="0" w:oddHBand="0" w:evenHBand="0" w:firstRowFirstColumn="0" w:firstRowLastColumn="0" w:lastRowFirstColumn="0" w:lastRowLastColumn="0"/>
            </w:pPr>
            <w:r>
              <w:t>Activity</w:t>
            </w:r>
            <w:r w:rsidR="003A2FBB">
              <w:t xml:space="preserve"> Description</w:t>
            </w:r>
          </w:p>
        </w:tc>
        <w:tc>
          <w:tcPr>
            <w:tcW w:w="1560" w:type="dxa"/>
          </w:tcPr>
          <w:p w:rsidR="003A2FBB" w:rsidRDefault="003A2FBB" w:rsidP="00C320CF">
            <w:pPr>
              <w:cnfStyle w:val="100000000000" w:firstRow="1" w:lastRow="0" w:firstColumn="0" w:lastColumn="0" w:oddVBand="0" w:evenVBand="0" w:oddHBand="0" w:evenHBand="0" w:firstRowFirstColumn="0" w:firstRowLastColumn="0" w:lastRowFirstColumn="0" w:lastRowLastColumn="0"/>
            </w:pPr>
            <w:r>
              <w:t>Process input</w:t>
            </w:r>
          </w:p>
        </w:tc>
        <w:tc>
          <w:tcPr>
            <w:tcW w:w="1550" w:type="dxa"/>
          </w:tcPr>
          <w:p w:rsidR="003A2FBB" w:rsidRDefault="003A2FBB" w:rsidP="00C320CF">
            <w:pPr>
              <w:cnfStyle w:val="100000000000" w:firstRow="1" w:lastRow="0" w:firstColumn="0" w:lastColumn="0" w:oddVBand="0" w:evenVBand="0" w:oddHBand="0" w:evenHBand="0" w:firstRowFirstColumn="0" w:firstRowLastColumn="0" w:lastRowFirstColumn="0" w:lastRowLastColumn="0"/>
            </w:pPr>
            <w:r>
              <w:t>Process output</w:t>
            </w:r>
          </w:p>
        </w:tc>
      </w:tr>
      <w:tr w:rsidR="003A2FBB" w:rsidTr="00C320CF">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3A2FBB" w:rsidRPr="0034403E" w:rsidRDefault="003A2FBB" w:rsidP="00C320CF">
            <w:r>
              <w:t>1</w:t>
            </w:r>
          </w:p>
        </w:tc>
        <w:tc>
          <w:tcPr>
            <w:tcW w:w="1734" w:type="dxa"/>
          </w:tcPr>
          <w:p w:rsidR="003A2FBB" w:rsidRPr="0034403E" w:rsidRDefault="003A2FBB" w:rsidP="00C320CF">
            <w:pPr>
              <w:cnfStyle w:val="000000000000" w:firstRow="0" w:lastRow="0" w:firstColumn="0" w:lastColumn="0" w:oddVBand="0" w:evenVBand="0" w:oddHBand="0" w:evenHBand="0" w:firstRowFirstColumn="0" w:firstRowLastColumn="0" w:lastRowFirstColumn="0" w:lastRowLastColumn="0"/>
            </w:pPr>
            <w:r>
              <w:t>Process Owner</w:t>
            </w:r>
          </w:p>
        </w:tc>
        <w:tc>
          <w:tcPr>
            <w:tcW w:w="4110" w:type="dxa"/>
          </w:tcPr>
          <w:p w:rsidR="003A2FBB" w:rsidRPr="0034403E" w:rsidRDefault="003A2FBB" w:rsidP="00C320CF">
            <w:pPr>
              <w:cnfStyle w:val="000000000000" w:firstRow="0" w:lastRow="0" w:firstColumn="0" w:lastColumn="0" w:oddVBand="0" w:evenVBand="0" w:oddHBand="0" w:evenHBand="0" w:firstRowFirstColumn="0" w:firstRowLastColumn="0" w:lastRowFirstColumn="0" w:lastRowLastColumn="0"/>
            </w:pPr>
            <w:r>
              <w:t>The SLM data must be analysed and KPIs produced.  Time should be taken to understand the results before any reporting is done</w:t>
            </w:r>
          </w:p>
        </w:tc>
        <w:tc>
          <w:tcPr>
            <w:tcW w:w="1560" w:type="dxa"/>
          </w:tcPr>
          <w:p w:rsidR="003A2FBB" w:rsidRDefault="003A2FBB" w:rsidP="00C320CF">
            <w:pPr>
              <w:cnfStyle w:val="000000000000" w:firstRow="0" w:lastRow="0" w:firstColumn="0" w:lastColumn="0" w:oddVBand="0" w:evenVBand="0" w:oddHBand="0" w:evenHBand="0" w:firstRowFirstColumn="0" w:firstRowLastColumn="0" w:lastRowFirstColumn="0" w:lastRowLastColumn="0"/>
            </w:pPr>
            <w:r>
              <w:t>SLM Data</w:t>
            </w:r>
          </w:p>
          <w:p w:rsidR="003A2FBB" w:rsidRPr="0034403E" w:rsidRDefault="003A2FBB" w:rsidP="00C320CF">
            <w:pPr>
              <w:cnfStyle w:val="000000000000" w:firstRow="0" w:lastRow="0" w:firstColumn="0" w:lastColumn="0" w:oddVBand="0" w:evenVBand="0" w:oddHBand="0" w:evenHBand="0" w:firstRowFirstColumn="0" w:firstRowLastColumn="0" w:lastRowFirstColumn="0" w:lastRowLastColumn="0"/>
            </w:pPr>
            <w:r>
              <w:t>KPI metrics</w:t>
            </w:r>
          </w:p>
        </w:tc>
        <w:tc>
          <w:tcPr>
            <w:tcW w:w="1550" w:type="dxa"/>
          </w:tcPr>
          <w:p w:rsidR="003A2FBB" w:rsidRPr="0034403E" w:rsidRDefault="003A2FBB" w:rsidP="00C320CF">
            <w:pPr>
              <w:cnfStyle w:val="000000000000" w:firstRow="0" w:lastRow="0" w:firstColumn="0" w:lastColumn="0" w:oddVBand="0" w:evenVBand="0" w:oddHBand="0" w:evenHBand="0" w:firstRowFirstColumn="0" w:firstRowLastColumn="0" w:lastRowFirstColumn="0" w:lastRowLastColumn="0"/>
            </w:pPr>
            <w:r>
              <w:t>KPI data</w:t>
            </w:r>
          </w:p>
        </w:tc>
      </w:tr>
      <w:tr w:rsidR="003A2FBB" w:rsidTr="00C320CF">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3A2FBB" w:rsidRPr="0034403E" w:rsidRDefault="003A2FBB" w:rsidP="00C320CF">
            <w:r>
              <w:t>2</w:t>
            </w:r>
          </w:p>
        </w:tc>
        <w:tc>
          <w:tcPr>
            <w:tcW w:w="1734" w:type="dxa"/>
          </w:tcPr>
          <w:p w:rsidR="003A2FBB" w:rsidRPr="0034403E" w:rsidRDefault="003A2FBB" w:rsidP="00C320CF">
            <w:pPr>
              <w:cnfStyle w:val="000000000000" w:firstRow="0" w:lastRow="0" w:firstColumn="0" w:lastColumn="0" w:oddVBand="0" w:evenVBand="0" w:oddHBand="0" w:evenHBand="0" w:firstRowFirstColumn="0" w:firstRowLastColumn="0" w:lastRowFirstColumn="0" w:lastRowLastColumn="0"/>
            </w:pPr>
            <w:r>
              <w:t>Process Owner</w:t>
            </w:r>
          </w:p>
        </w:tc>
        <w:tc>
          <w:tcPr>
            <w:tcW w:w="4110" w:type="dxa"/>
          </w:tcPr>
          <w:p w:rsidR="003A2FBB" w:rsidRPr="0034403E" w:rsidRDefault="003A2FBB" w:rsidP="003A2FBB">
            <w:pPr>
              <w:cnfStyle w:val="000000000000" w:firstRow="0" w:lastRow="0" w:firstColumn="0" w:lastColumn="0" w:oddVBand="0" w:evenVBand="0" w:oddHBand="0" w:evenHBand="0" w:firstRowFirstColumn="0" w:firstRowLastColumn="0" w:lastRowFirstColumn="0" w:lastRowLastColumn="0"/>
            </w:pPr>
            <w:r>
              <w:t>The SLM report must be produced using the define template.  Particular focus should be given to providing a narrative to explain the KPIs</w:t>
            </w:r>
          </w:p>
        </w:tc>
        <w:tc>
          <w:tcPr>
            <w:tcW w:w="1560" w:type="dxa"/>
          </w:tcPr>
          <w:p w:rsidR="003A2FBB" w:rsidRDefault="003A2FBB" w:rsidP="00C320CF">
            <w:pPr>
              <w:cnfStyle w:val="000000000000" w:firstRow="0" w:lastRow="0" w:firstColumn="0" w:lastColumn="0" w:oddVBand="0" w:evenVBand="0" w:oddHBand="0" w:evenHBand="0" w:firstRowFirstColumn="0" w:firstRowLastColumn="0" w:lastRowFirstColumn="0" w:lastRowLastColumn="0"/>
            </w:pPr>
            <w:r>
              <w:t>KPI Data</w:t>
            </w:r>
          </w:p>
          <w:p w:rsidR="003A2FBB" w:rsidRPr="0034403E" w:rsidRDefault="003A2FBB" w:rsidP="00C320CF">
            <w:pPr>
              <w:cnfStyle w:val="000000000000" w:firstRow="0" w:lastRow="0" w:firstColumn="0" w:lastColumn="0" w:oddVBand="0" w:evenVBand="0" w:oddHBand="0" w:evenHBand="0" w:firstRowFirstColumn="0" w:firstRowLastColumn="0" w:lastRowFirstColumn="0" w:lastRowLastColumn="0"/>
            </w:pPr>
            <w:r>
              <w:t>Report Template</w:t>
            </w:r>
          </w:p>
        </w:tc>
        <w:tc>
          <w:tcPr>
            <w:tcW w:w="1550" w:type="dxa"/>
          </w:tcPr>
          <w:p w:rsidR="003A2FBB" w:rsidRPr="0034403E" w:rsidRDefault="003A2FBB" w:rsidP="003A2FBB">
            <w:pPr>
              <w:cnfStyle w:val="000000000000" w:firstRow="0" w:lastRow="0" w:firstColumn="0" w:lastColumn="0" w:oddVBand="0" w:evenVBand="0" w:oddHBand="0" w:evenHBand="0" w:firstRowFirstColumn="0" w:firstRowLastColumn="0" w:lastRowFirstColumn="0" w:lastRowLastColumn="0"/>
            </w:pPr>
            <w:r>
              <w:t>SLM Report</w:t>
            </w:r>
          </w:p>
        </w:tc>
      </w:tr>
      <w:tr w:rsidR="003A2FBB" w:rsidTr="00C320CF">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3A2FBB" w:rsidRDefault="003A2FBB" w:rsidP="00C320CF">
            <w:r>
              <w:t>3</w:t>
            </w:r>
          </w:p>
        </w:tc>
        <w:tc>
          <w:tcPr>
            <w:tcW w:w="1734" w:type="dxa"/>
          </w:tcPr>
          <w:p w:rsidR="003A2FBB" w:rsidRPr="0034403E" w:rsidRDefault="003A2FBB" w:rsidP="00C320CF">
            <w:pPr>
              <w:cnfStyle w:val="000000000000" w:firstRow="0" w:lastRow="0" w:firstColumn="0" w:lastColumn="0" w:oddVBand="0" w:evenVBand="0" w:oddHBand="0" w:evenHBand="0" w:firstRowFirstColumn="0" w:firstRowLastColumn="0" w:lastRowFirstColumn="0" w:lastRowLastColumn="0"/>
            </w:pPr>
            <w:r>
              <w:t>Process Owner</w:t>
            </w:r>
          </w:p>
        </w:tc>
        <w:tc>
          <w:tcPr>
            <w:tcW w:w="4110" w:type="dxa"/>
          </w:tcPr>
          <w:p w:rsidR="003A2FBB" w:rsidRPr="0034403E" w:rsidRDefault="003A2FBB" w:rsidP="00C320CF">
            <w:pPr>
              <w:cnfStyle w:val="000000000000" w:firstRow="0" w:lastRow="0" w:firstColumn="0" w:lastColumn="0" w:oddVBand="0" w:evenVBand="0" w:oddHBand="0" w:evenHBand="0" w:firstRowFirstColumn="0" w:firstRowLastColumn="0" w:lastRowFirstColumn="0" w:lastRowLastColumn="0"/>
            </w:pPr>
            <w:r>
              <w:t>Issue the report within agreed timescales to process stakeholders.</w:t>
            </w:r>
          </w:p>
        </w:tc>
        <w:tc>
          <w:tcPr>
            <w:tcW w:w="1560" w:type="dxa"/>
          </w:tcPr>
          <w:p w:rsidR="003A2FBB" w:rsidRPr="0034403E" w:rsidRDefault="003A2FBB" w:rsidP="003A2FBB">
            <w:pPr>
              <w:cnfStyle w:val="000000000000" w:firstRow="0" w:lastRow="0" w:firstColumn="0" w:lastColumn="0" w:oddVBand="0" w:evenVBand="0" w:oddHBand="0" w:evenHBand="0" w:firstRowFirstColumn="0" w:firstRowLastColumn="0" w:lastRowFirstColumn="0" w:lastRowLastColumn="0"/>
            </w:pPr>
            <w:r>
              <w:t>SLM Report</w:t>
            </w:r>
          </w:p>
        </w:tc>
        <w:tc>
          <w:tcPr>
            <w:tcW w:w="1550" w:type="dxa"/>
          </w:tcPr>
          <w:p w:rsidR="003A2FBB" w:rsidRPr="0034403E" w:rsidRDefault="003A2FBB" w:rsidP="003A2FBB">
            <w:pPr>
              <w:cnfStyle w:val="000000000000" w:firstRow="0" w:lastRow="0" w:firstColumn="0" w:lastColumn="0" w:oddVBand="0" w:evenVBand="0" w:oddHBand="0" w:evenHBand="0" w:firstRowFirstColumn="0" w:firstRowLastColumn="0" w:lastRowFirstColumn="0" w:lastRowLastColumn="0"/>
            </w:pPr>
            <w:r>
              <w:t>Issued SLM Report</w:t>
            </w:r>
          </w:p>
        </w:tc>
      </w:tr>
    </w:tbl>
    <w:p w:rsidR="003A2FBB" w:rsidRPr="008402B2" w:rsidRDefault="003A2FBB" w:rsidP="008D6E4E">
      <w:pPr>
        <w:rPr>
          <w:i/>
          <w:lang w:eastAsia="en-US"/>
        </w:rPr>
      </w:pPr>
    </w:p>
    <w:p w:rsidR="008D6E4E" w:rsidRDefault="008D6E4E" w:rsidP="008D6E4E">
      <w:pPr>
        <w:rPr>
          <w:sz w:val="18"/>
        </w:rPr>
      </w:pPr>
      <w:r>
        <w:br w:type="page"/>
      </w:r>
    </w:p>
    <w:p w:rsidR="00AD4A9D" w:rsidRDefault="00AD4A9D" w:rsidP="00AD4A9D">
      <w:pPr>
        <w:pStyle w:val="UoRCaptions"/>
        <w:rPr>
          <w:lang w:eastAsia="en-US"/>
        </w:rPr>
      </w:pPr>
    </w:p>
    <w:p w:rsidR="00A07F38" w:rsidRDefault="00A07F38" w:rsidP="00A07F38">
      <w:pPr>
        <w:pStyle w:val="Heading1"/>
      </w:pPr>
      <w:bookmarkStart w:id="13" w:name="_Toc427133750"/>
      <w:bookmarkStart w:id="14" w:name="_Toc424285466"/>
      <w:r>
        <w:t>Contributors</w:t>
      </w:r>
      <w:bookmarkEnd w:id="14"/>
    </w:p>
    <w:p w:rsidR="00A07F38" w:rsidRDefault="00A07F38" w:rsidP="00A07F38">
      <w:r>
        <w:t xml:space="preserve">The following people have contributed to the production of this Process Description, either through involvement in Workshops and/or reviewing the subsequent draft descriptions. </w:t>
      </w:r>
    </w:p>
    <w:p w:rsidR="00A07F38" w:rsidRDefault="00A07F38" w:rsidP="00A07F38"/>
    <w:tbl>
      <w:tblPr>
        <w:tblStyle w:val="UoRTable"/>
        <w:tblW w:w="0" w:type="auto"/>
        <w:tblLook w:val="04A0" w:firstRow="1" w:lastRow="0" w:firstColumn="1" w:lastColumn="0" w:noHBand="0" w:noVBand="1"/>
      </w:tblPr>
      <w:tblGrid>
        <w:gridCol w:w="4673"/>
        <w:gridCol w:w="4674"/>
      </w:tblGrid>
      <w:tr w:rsidR="00A07F38" w:rsidTr="00796C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hideMark/>
          </w:tcPr>
          <w:p w:rsidR="00A07F38" w:rsidRDefault="00A07F38" w:rsidP="00796C62">
            <w:r>
              <w:t>NAme</w:t>
            </w:r>
          </w:p>
        </w:tc>
        <w:tc>
          <w:tcPr>
            <w:tcW w:w="4674" w:type="dxa"/>
            <w:hideMark/>
          </w:tcPr>
          <w:p w:rsidR="00A07F38" w:rsidRDefault="00A07F38" w:rsidP="00796C62">
            <w:pPr>
              <w:cnfStyle w:val="100000000000" w:firstRow="1" w:lastRow="0" w:firstColumn="0" w:lastColumn="0" w:oddVBand="0" w:evenVBand="0" w:oddHBand="0" w:evenHBand="0" w:firstRowFirstColumn="0" w:firstRowLastColumn="0" w:lastRowFirstColumn="0" w:lastRowLastColumn="0"/>
            </w:pPr>
            <w:r>
              <w:t>Name</w:t>
            </w:r>
          </w:p>
        </w:tc>
      </w:tr>
      <w:tr w:rsidR="00A07F38" w:rsidTr="00796C6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673" w:type="dxa"/>
            <w:tcBorders>
              <w:top w:val="single" w:sz="4" w:space="0" w:color="auto"/>
              <w:left w:val="nil"/>
              <w:bottom w:val="single" w:sz="4" w:space="0" w:color="auto"/>
              <w:right w:val="nil"/>
            </w:tcBorders>
            <w:tcMar>
              <w:top w:w="57" w:type="dxa"/>
              <w:left w:w="113" w:type="dxa"/>
              <w:bottom w:w="113" w:type="dxa"/>
              <w:right w:w="108" w:type="dxa"/>
            </w:tcMar>
            <w:hideMark/>
          </w:tcPr>
          <w:p w:rsidR="00A07F38" w:rsidRDefault="00A07F38" w:rsidP="00796C62">
            <w:pPr>
              <w:rPr>
                <w:b w:val="0"/>
              </w:rPr>
            </w:pPr>
            <w:r>
              <w:rPr>
                <w:b w:val="0"/>
              </w:rPr>
              <w:t>Jo Mortimer</w:t>
            </w:r>
          </w:p>
        </w:tc>
        <w:tc>
          <w:tcPr>
            <w:tcW w:w="4674" w:type="dxa"/>
            <w:tcBorders>
              <w:top w:val="single" w:sz="4" w:space="0" w:color="auto"/>
              <w:left w:val="nil"/>
              <w:bottom w:val="single" w:sz="4" w:space="0" w:color="auto"/>
              <w:right w:val="nil"/>
            </w:tcBorders>
            <w:tcMar>
              <w:top w:w="57" w:type="dxa"/>
              <w:left w:w="113" w:type="dxa"/>
              <w:bottom w:w="113" w:type="dxa"/>
              <w:right w:w="108" w:type="dxa"/>
            </w:tcMar>
            <w:hideMark/>
          </w:tcPr>
          <w:p w:rsidR="00A07F38" w:rsidRDefault="00A07F38" w:rsidP="00796C62">
            <w:pPr>
              <w:cnfStyle w:val="000000000000" w:firstRow="0" w:lastRow="0" w:firstColumn="0" w:lastColumn="0" w:oddVBand="0" w:evenVBand="0" w:oddHBand="0" w:evenHBand="0" w:firstRowFirstColumn="0" w:firstRowLastColumn="0" w:lastRowFirstColumn="0" w:lastRowLastColumn="0"/>
            </w:pPr>
            <w:r>
              <w:t>Ryan Kennedy (Review Only)</w:t>
            </w:r>
          </w:p>
        </w:tc>
      </w:tr>
      <w:tr w:rsidR="00A07F38" w:rsidTr="00796C6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673" w:type="dxa"/>
            <w:tcBorders>
              <w:top w:val="single" w:sz="4" w:space="0" w:color="auto"/>
              <w:left w:val="nil"/>
              <w:bottom w:val="single" w:sz="4" w:space="0" w:color="auto"/>
              <w:right w:val="nil"/>
            </w:tcBorders>
            <w:tcMar>
              <w:top w:w="57" w:type="dxa"/>
              <w:left w:w="113" w:type="dxa"/>
              <w:bottom w:w="113" w:type="dxa"/>
              <w:right w:w="108" w:type="dxa"/>
            </w:tcMar>
            <w:hideMark/>
          </w:tcPr>
          <w:p w:rsidR="00A07F38" w:rsidRPr="00F074E5" w:rsidRDefault="00A07F38" w:rsidP="00796C62">
            <w:pPr>
              <w:rPr>
                <w:b w:val="0"/>
              </w:rPr>
            </w:pPr>
            <w:r w:rsidRPr="00F074E5">
              <w:rPr>
                <w:b w:val="0"/>
              </w:rPr>
              <w:t>Ian Bland (Review Only)</w:t>
            </w:r>
          </w:p>
        </w:tc>
        <w:tc>
          <w:tcPr>
            <w:tcW w:w="4674" w:type="dxa"/>
            <w:tcBorders>
              <w:top w:val="single" w:sz="4" w:space="0" w:color="auto"/>
              <w:left w:val="nil"/>
              <w:bottom w:val="single" w:sz="4" w:space="0" w:color="auto"/>
              <w:right w:val="nil"/>
            </w:tcBorders>
            <w:tcMar>
              <w:top w:w="57" w:type="dxa"/>
              <w:left w:w="113" w:type="dxa"/>
              <w:bottom w:w="113" w:type="dxa"/>
              <w:right w:w="108" w:type="dxa"/>
            </w:tcMar>
            <w:hideMark/>
          </w:tcPr>
          <w:p w:rsidR="00A07F38" w:rsidRDefault="00A07F38" w:rsidP="00796C62">
            <w:pPr>
              <w:cnfStyle w:val="000000000000" w:firstRow="0" w:lastRow="0" w:firstColumn="0" w:lastColumn="0" w:oddVBand="0" w:evenVBand="0" w:oddHBand="0" w:evenHBand="0" w:firstRowFirstColumn="0" w:firstRowLastColumn="0" w:lastRowFirstColumn="0" w:lastRowLastColumn="0"/>
            </w:pPr>
            <w:r>
              <w:t>King Wong (Review Only)</w:t>
            </w:r>
          </w:p>
        </w:tc>
      </w:tr>
      <w:tr w:rsidR="00A07F38" w:rsidTr="00796C6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673" w:type="dxa"/>
            <w:tcBorders>
              <w:top w:val="single" w:sz="4" w:space="0" w:color="auto"/>
              <w:left w:val="nil"/>
              <w:bottom w:val="single" w:sz="4" w:space="0" w:color="auto"/>
              <w:right w:val="nil"/>
            </w:tcBorders>
            <w:tcMar>
              <w:top w:w="57" w:type="dxa"/>
              <w:left w:w="113" w:type="dxa"/>
              <w:bottom w:w="113" w:type="dxa"/>
              <w:right w:w="108" w:type="dxa"/>
            </w:tcMar>
            <w:hideMark/>
          </w:tcPr>
          <w:p w:rsidR="00A07F38" w:rsidRPr="00F074E5" w:rsidRDefault="00A07F38" w:rsidP="00796C62">
            <w:pPr>
              <w:rPr>
                <w:b w:val="0"/>
              </w:rPr>
            </w:pPr>
            <w:r w:rsidRPr="00F074E5">
              <w:rPr>
                <w:b w:val="0"/>
              </w:rPr>
              <w:t>Neil Blanchonnet (Review Only)</w:t>
            </w:r>
          </w:p>
        </w:tc>
        <w:tc>
          <w:tcPr>
            <w:tcW w:w="4674" w:type="dxa"/>
            <w:tcBorders>
              <w:top w:val="single" w:sz="4" w:space="0" w:color="auto"/>
              <w:left w:val="nil"/>
              <w:bottom w:val="single" w:sz="4" w:space="0" w:color="auto"/>
              <w:right w:val="nil"/>
            </w:tcBorders>
            <w:tcMar>
              <w:top w:w="57" w:type="dxa"/>
              <w:left w:w="113" w:type="dxa"/>
              <w:bottom w:w="113" w:type="dxa"/>
              <w:right w:w="108" w:type="dxa"/>
            </w:tcMar>
            <w:hideMark/>
          </w:tcPr>
          <w:p w:rsidR="00A07F38" w:rsidRDefault="00A07F38" w:rsidP="00796C62">
            <w:pPr>
              <w:cnfStyle w:val="000000000000" w:firstRow="0" w:lastRow="0" w:firstColumn="0" w:lastColumn="0" w:oddVBand="0" w:evenVBand="0" w:oddHBand="0" w:evenHBand="0" w:firstRowFirstColumn="0" w:firstRowLastColumn="0" w:lastRowFirstColumn="0" w:lastRowLastColumn="0"/>
            </w:pPr>
            <w:r>
              <w:t>Mark Collett (Review Only)</w:t>
            </w:r>
          </w:p>
        </w:tc>
      </w:tr>
    </w:tbl>
    <w:p w:rsidR="00B41450" w:rsidRPr="00B41450" w:rsidRDefault="00B41450" w:rsidP="00105E91">
      <w:pPr>
        <w:pStyle w:val="Heading1"/>
      </w:pPr>
      <w:r w:rsidRPr="00B41450">
        <w:t>Version control</w:t>
      </w:r>
      <w:bookmarkEnd w:id="13"/>
    </w:p>
    <w:tbl>
      <w:tblPr>
        <w:tblStyle w:val="UoRTable"/>
        <w:tblW w:w="0" w:type="auto"/>
        <w:tblLook w:val="04A0" w:firstRow="1" w:lastRow="0" w:firstColumn="1" w:lastColumn="0" w:noHBand="0" w:noVBand="1"/>
      </w:tblPr>
      <w:tblGrid>
        <w:gridCol w:w="1372"/>
        <w:gridCol w:w="2207"/>
        <w:gridCol w:w="2079"/>
        <w:gridCol w:w="2165"/>
      </w:tblGrid>
      <w:tr w:rsidR="003968B5" w:rsidTr="003968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rsidR="003968B5" w:rsidRPr="0034403E" w:rsidRDefault="003968B5" w:rsidP="0091511C">
            <w:r w:rsidRPr="0034403E">
              <w:t xml:space="preserve">Version </w:t>
            </w:r>
          </w:p>
        </w:tc>
        <w:tc>
          <w:tcPr>
            <w:tcW w:w="2207" w:type="dxa"/>
          </w:tcPr>
          <w:p w:rsidR="003968B5" w:rsidRPr="0034403E" w:rsidRDefault="003968B5" w:rsidP="0091511C">
            <w:pPr>
              <w:cnfStyle w:val="100000000000" w:firstRow="1" w:lastRow="0" w:firstColumn="0" w:lastColumn="0" w:oddVBand="0" w:evenVBand="0" w:oddHBand="0" w:evenHBand="0" w:firstRowFirstColumn="0" w:firstRowLastColumn="0" w:lastRowFirstColumn="0" w:lastRowLastColumn="0"/>
            </w:pPr>
            <w:r w:rsidRPr="0034403E">
              <w:t>Reviewed</w:t>
            </w:r>
          </w:p>
        </w:tc>
        <w:tc>
          <w:tcPr>
            <w:tcW w:w="2079" w:type="dxa"/>
          </w:tcPr>
          <w:p w:rsidR="003968B5" w:rsidRPr="0034403E" w:rsidRDefault="003968B5" w:rsidP="0091511C">
            <w:pPr>
              <w:cnfStyle w:val="100000000000" w:firstRow="1" w:lastRow="0" w:firstColumn="0" w:lastColumn="0" w:oddVBand="0" w:evenVBand="0" w:oddHBand="0" w:evenHBand="0" w:firstRowFirstColumn="0" w:firstRowLastColumn="0" w:lastRowFirstColumn="0" w:lastRowLastColumn="0"/>
            </w:pPr>
            <w:r w:rsidRPr="0034403E">
              <w:t>Approved by</w:t>
            </w:r>
          </w:p>
        </w:tc>
        <w:tc>
          <w:tcPr>
            <w:tcW w:w="2165" w:type="dxa"/>
          </w:tcPr>
          <w:p w:rsidR="003968B5" w:rsidRPr="0034403E" w:rsidRDefault="003968B5" w:rsidP="0091511C">
            <w:pPr>
              <w:cnfStyle w:val="100000000000" w:firstRow="1" w:lastRow="0" w:firstColumn="0" w:lastColumn="0" w:oddVBand="0" w:evenVBand="0" w:oddHBand="0" w:evenHBand="0" w:firstRowFirstColumn="0" w:firstRowLastColumn="0" w:lastRowFirstColumn="0" w:lastRowLastColumn="0"/>
            </w:pPr>
            <w:r w:rsidRPr="0034403E">
              <w:t>Approval date</w:t>
            </w:r>
          </w:p>
        </w:tc>
      </w:tr>
      <w:tr w:rsidR="003968B5" w:rsidTr="003968B5">
        <w:tblPrEx>
          <w:tblCellMar>
            <w:top w:w="57" w:type="dxa"/>
          </w:tblCellMar>
        </w:tblPrEx>
        <w:tc>
          <w:tcPr>
            <w:tcW w:w="1372" w:type="dxa"/>
          </w:tcPr>
          <w:p w:rsidR="003968B5" w:rsidRPr="0034403E" w:rsidRDefault="003968B5" w:rsidP="0091511C">
            <w:pPr>
              <w:cnfStyle w:val="001000000000" w:firstRow="0" w:lastRow="0" w:firstColumn="1" w:lastColumn="0" w:oddVBand="0" w:evenVBand="0" w:oddHBand="0" w:evenHBand="0" w:firstRowFirstColumn="0" w:firstRowLastColumn="0" w:lastRowFirstColumn="0" w:lastRowLastColumn="0"/>
            </w:pPr>
            <w:r>
              <w:t>0.1</w:t>
            </w:r>
          </w:p>
        </w:tc>
        <w:tc>
          <w:tcPr>
            <w:tcW w:w="2207" w:type="dxa"/>
          </w:tcPr>
          <w:p w:rsidR="003968B5" w:rsidRPr="0034403E" w:rsidRDefault="00A07F38" w:rsidP="0091511C">
            <w:r>
              <w:t>Workshop Group</w:t>
            </w:r>
          </w:p>
        </w:tc>
        <w:tc>
          <w:tcPr>
            <w:tcW w:w="2079" w:type="dxa"/>
          </w:tcPr>
          <w:p w:rsidR="003968B5" w:rsidRPr="0034403E" w:rsidRDefault="00A07F38" w:rsidP="0091511C">
            <w:r>
              <w:t>-</w:t>
            </w:r>
          </w:p>
        </w:tc>
        <w:tc>
          <w:tcPr>
            <w:tcW w:w="2165" w:type="dxa"/>
          </w:tcPr>
          <w:p w:rsidR="003968B5" w:rsidRPr="0034403E" w:rsidRDefault="00A07F38" w:rsidP="0091511C">
            <w:r>
              <w:t>-</w:t>
            </w:r>
          </w:p>
        </w:tc>
      </w:tr>
      <w:tr w:rsidR="003968B5" w:rsidTr="003968B5">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372" w:type="dxa"/>
          </w:tcPr>
          <w:p w:rsidR="003968B5" w:rsidRDefault="003968B5" w:rsidP="003968B5">
            <w:bookmarkStart w:id="15" w:name="_GoBack"/>
            <w:r>
              <w:t>1.0</w:t>
            </w:r>
            <w:bookmarkEnd w:id="15"/>
          </w:p>
        </w:tc>
        <w:tc>
          <w:tcPr>
            <w:tcW w:w="2207" w:type="dxa"/>
          </w:tcPr>
          <w:p w:rsidR="003968B5" w:rsidRDefault="003968B5" w:rsidP="003968B5">
            <w:pPr>
              <w:cnfStyle w:val="000000000000" w:firstRow="0" w:lastRow="0" w:firstColumn="0" w:lastColumn="0" w:oddVBand="0" w:evenVBand="0" w:oddHBand="0" w:evenHBand="0" w:firstRowFirstColumn="0" w:firstRowLastColumn="0" w:lastRowFirstColumn="0" w:lastRowLastColumn="0"/>
            </w:pPr>
          </w:p>
        </w:tc>
        <w:tc>
          <w:tcPr>
            <w:tcW w:w="2079" w:type="dxa"/>
          </w:tcPr>
          <w:p w:rsidR="003968B5" w:rsidRDefault="003968B5" w:rsidP="003968B5">
            <w:pPr>
              <w:cnfStyle w:val="000000000000" w:firstRow="0" w:lastRow="0" w:firstColumn="0" w:lastColumn="0" w:oddVBand="0" w:evenVBand="0" w:oddHBand="0" w:evenHBand="0" w:firstRowFirstColumn="0" w:firstRowLastColumn="0" w:lastRowFirstColumn="0" w:lastRowLastColumn="0"/>
            </w:pPr>
            <w:r>
              <w:t>John Leary</w:t>
            </w:r>
          </w:p>
        </w:tc>
        <w:tc>
          <w:tcPr>
            <w:tcW w:w="2165" w:type="dxa"/>
          </w:tcPr>
          <w:p w:rsidR="003968B5" w:rsidRPr="0034403E" w:rsidRDefault="003968B5" w:rsidP="003968B5">
            <w:pPr>
              <w:cnfStyle w:val="000000000000" w:firstRow="0" w:lastRow="0" w:firstColumn="0" w:lastColumn="0" w:oddVBand="0" w:evenVBand="0" w:oddHBand="0" w:evenHBand="0" w:firstRowFirstColumn="0" w:firstRowLastColumn="0" w:lastRowFirstColumn="0" w:lastRowLastColumn="0"/>
            </w:pPr>
            <w:r>
              <w:t>12/08/2015</w:t>
            </w:r>
          </w:p>
        </w:tc>
      </w:tr>
    </w:tbl>
    <w:p w:rsidR="00B41450" w:rsidRDefault="00B41450" w:rsidP="00B41450"/>
    <w:p w:rsidR="0078262D" w:rsidRDefault="000B4AD7" w:rsidP="000B4AD7">
      <w:pPr>
        <w:pStyle w:val="Heading1"/>
      </w:pPr>
      <w:bookmarkStart w:id="16" w:name="_Toc427133751"/>
      <w:r>
        <w:t>Next PRocess review</w:t>
      </w:r>
      <w:bookmarkEnd w:id="16"/>
    </w:p>
    <w:p w:rsidR="0078262D" w:rsidRPr="000B4AD7" w:rsidRDefault="000B4AD7" w:rsidP="00B41450">
      <w:r>
        <w:t>The next Process Review is scheduled for [</w:t>
      </w:r>
      <w:r>
        <w:rPr>
          <w:b/>
          <w:i/>
        </w:rPr>
        <w:t>ENTER DATE</w:t>
      </w:r>
      <w:r>
        <w:t>]</w:t>
      </w:r>
    </w:p>
    <w:p w:rsidR="0078262D" w:rsidRDefault="0078262D" w:rsidP="00B41450"/>
    <w:p w:rsidR="00982CB7" w:rsidRDefault="00982CB7">
      <w:r>
        <w:br w:type="page"/>
      </w:r>
    </w:p>
    <w:p w:rsidR="00982CB7" w:rsidRDefault="00982CB7" w:rsidP="00982CB7">
      <w:pPr>
        <w:pStyle w:val="Heading1"/>
      </w:pPr>
      <w:bookmarkStart w:id="17" w:name="_Toc427133752"/>
      <w:r>
        <w:lastRenderedPageBreak/>
        <w:t>Appendix 1</w:t>
      </w:r>
      <w:bookmarkEnd w:id="17"/>
    </w:p>
    <w:p w:rsidR="00982CB7" w:rsidRDefault="000B4AD7" w:rsidP="000B4AD7">
      <w:pPr>
        <w:pStyle w:val="Heading2"/>
      </w:pPr>
      <w:bookmarkStart w:id="18" w:name="_Toc427133753"/>
      <w:r>
        <w:t>Service Improvement Plan</w:t>
      </w:r>
      <w:bookmarkEnd w:id="18"/>
    </w:p>
    <w:p w:rsidR="000B4AD7" w:rsidRDefault="000B4AD7" w:rsidP="000B4AD7">
      <w:pPr>
        <w:rPr>
          <w:i/>
          <w:lang w:eastAsia="en-US"/>
        </w:rPr>
      </w:pPr>
      <w:r>
        <w:rPr>
          <w:i/>
          <w:lang w:eastAsia="en-US"/>
        </w:rPr>
        <w:t>Include a link to the Service Improvement Plan for this Process.</w:t>
      </w:r>
    </w:p>
    <w:p w:rsidR="000B4AD7" w:rsidRDefault="000B4AD7" w:rsidP="000B4AD7">
      <w:pPr>
        <w:rPr>
          <w:lang w:eastAsia="en-US"/>
        </w:rPr>
      </w:pPr>
      <w:r>
        <w:rPr>
          <w:lang w:eastAsia="en-US"/>
        </w:rPr>
        <w:t>The following link will take you to the current Service Improvement Plan:</w:t>
      </w:r>
    </w:p>
    <w:p w:rsidR="000B4AD7" w:rsidRDefault="000B4AD7" w:rsidP="000B4AD7">
      <w:pPr>
        <w:rPr>
          <w:lang w:eastAsia="en-US"/>
        </w:rPr>
      </w:pPr>
    </w:p>
    <w:p w:rsidR="000B4AD7" w:rsidRDefault="000B4AD7" w:rsidP="000B4AD7">
      <w:pPr>
        <w:rPr>
          <w:lang w:eastAsia="en-US"/>
        </w:rPr>
      </w:pPr>
      <w:r>
        <w:rPr>
          <w:lang w:eastAsia="en-US"/>
        </w:rPr>
        <w:t>[</w:t>
      </w:r>
      <w:r>
        <w:rPr>
          <w:b/>
          <w:i/>
          <w:lang w:eastAsia="en-US"/>
        </w:rPr>
        <w:t>ENTER LINK HERE</w:t>
      </w:r>
      <w:r>
        <w:rPr>
          <w:lang w:eastAsia="en-US"/>
        </w:rPr>
        <w:t>]</w:t>
      </w:r>
    </w:p>
    <w:p w:rsidR="000B4AD7" w:rsidRDefault="000B4AD7" w:rsidP="000B4AD7">
      <w:pPr>
        <w:rPr>
          <w:lang w:eastAsia="en-US"/>
        </w:rPr>
      </w:pPr>
    </w:p>
    <w:p w:rsidR="00771609" w:rsidRDefault="00771609">
      <w:pPr>
        <w:rPr>
          <w:lang w:eastAsia="en-US"/>
        </w:rPr>
        <w:sectPr w:rsidR="00771609" w:rsidSect="005352FB">
          <w:headerReference w:type="default" r:id="rId14"/>
          <w:footerReference w:type="default" r:id="rId15"/>
          <w:headerReference w:type="first" r:id="rId16"/>
          <w:footerReference w:type="first" r:id="rId17"/>
          <w:type w:val="continuous"/>
          <w:pgSz w:w="11899" w:h="16838"/>
          <w:pgMar w:top="1134" w:right="851" w:bottom="1134" w:left="1701" w:header="567" w:footer="567" w:gutter="0"/>
          <w:cols w:space="709"/>
          <w:titlePg/>
        </w:sectPr>
      </w:pPr>
    </w:p>
    <w:p w:rsidR="000B4AD7" w:rsidRDefault="000B4AD7">
      <w:pPr>
        <w:rPr>
          <w:lang w:eastAsia="en-US"/>
        </w:rPr>
      </w:pPr>
    </w:p>
    <w:p w:rsidR="000B4AD7" w:rsidRDefault="000B4AD7" w:rsidP="000B4AD7">
      <w:pPr>
        <w:pStyle w:val="Heading1"/>
      </w:pPr>
      <w:bookmarkStart w:id="19" w:name="_Toc427133754"/>
      <w:r>
        <w:t>Appendix 2</w:t>
      </w:r>
      <w:bookmarkEnd w:id="19"/>
    </w:p>
    <w:p w:rsidR="000B4AD7" w:rsidRDefault="000B4AD7" w:rsidP="000B4AD7">
      <w:pPr>
        <w:pStyle w:val="Heading2"/>
      </w:pPr>
      <w:bookmarkStart w:id="20" w:name="_Toc427133755"/>
      <w:r>
        <w:t>RACI Chart</w:t>
      </w:r>
      <w:bookmarkEnd w:id="20"/>
    </w:p>
    <w:p w:rsidR="000B4AD7" w:rsidRDefault="000B4AD7" w:rsidP="000B4AD7">
      <w:pPr>
        <w:rPr>
          <w:i/>
          <w:lang w:eastAsia="en-US"/>
        </w:rPr>
      </w:pPr>
      <w:r>
        <w:rPr>
          <w:i/>
          <w:lang w:eastAsia="en-US"/>
        </w:rPr>
        <w:t>Include the RACU Chart for the process here:</w:t>
      </w:r>
    </w:p>
    <w:p w:rsidR="000B4AD7" w:rsidRDefault="000B4AD7" w:rsidP="000B4AD7">
      <w:pPr>
        <w:rPr>
          <w:i/>
          <w:lang w:eastAsia="en-US"/>
        </w:rPr>
      </w:pPr>
    </w:p>
    <w:tbl>
      <w:tblPr>
        <w:tblW w:w="9662" w:type="dxa"/>
        <w:tblLook w:val="04A0" w:firstRow="1" w:lastRow="0" w:firstColumn="1" w:lastColumn="0" w:noHBand="0" w:noVBand="1"/>
      </w:tblPr>
      <w:tblGrid>
        <w:gridCol w:w="2636"/>
        <w:gridCol w:w="964"/>
        <w:gridCol w:w="1087"/>
        <w:gridCol w:w="716"/>
        <w:gridCol w:w="856"/>
        <w:gridCol w:w="1057"/>
        <w:gridCol w:w="1021"/>
        <w:gridCol w:w="1325"/>
      </w:tblGrid>
      <w:tr w:rsidR="006B2162" w:rsidRPr="006B2162" w:rsidTr="006B2162">
        <w:trPr>
          <w:trHeight w:val="300"/>
        </w:trPr>
        <w:tc>
          <w:tcPr>
            <w:tcW w:w="2636" w:type="dxa"/>
            <w:tcBorders>
              <w:top w:val="nil"/>
              <w:left w:val="single" w:sz="4" w:space="0" w:color="auto"/>
              <w:bottom w:val="single" w:sz="4" w:space="0" w:color="auto"/>
              <w:right w:val="single" w:sz="4" w:space="0" w:color="auto"/>
            </w:tcBorders>
            <w:shd w:val="clear" w:color="000000" w:fill="DDEBF7"/>
            <w:noWrap/>
            <w:vAlign w:val="bottom"/>
          </w:tcPr>
          <w:p w:rsidR="006B2162" w:rsidRPr="006B2162" w:rsidRDefault="006B2162" w:rsidP="006B2162">
            <w:pPr>
              <w:spacing w:before="0" w:line="240" w:lineRule="auto"/>
              <w:rPr>
                <w:rFonts w:ascii="Calibri" w:hAnsi="Calibri"/>
                <w:color w:val="000000"/>
              </w:rPr>
            </w:pPr>
          </w:p>
        </w:tc>
        <w:tc>
          <w:tcPr>
            <w:tcW w:w="964" w:type="dxa"/>
            <w:tcBorders>
              <w:top w:val="single" w:sz="4" w:space="0" w:color="auto"/>
              <w:left w:val="single" w:sz="4" w:space="0" w:color="auto"/>
              <w:bottom w:val="single" w:sz="4" w:space="0" w:color="auto"/>
              <w:right w:val="single" w:sz="4" w:space="0" w:color="auto"/>
            </w:tcBorders>
            <w:shd w:val="clear" w:color="000000" w:fill="FFF2CC"/>
            <w:noWrap/>
            <w:vAlign w:val="bottom"/>
          </w:tcPr>
          <w:p w:rsidR="006B2162" w:rsidRDefault="006B2162" w:rsidP="006B2162">
            <w:pPr>
              <w:rPr>
                <w:rFonts w:ascii="Calibri" w:hAnsi="Calibri"/>
                <w:color w:val="000000"/>
              </w:rPr>
            </w:pPr>
            <w:r>
              <w:rPr>
                <w:rFonts w:ascii="Calibri" w:hAnsi="Calibri"/>
                <w:color w:val="000000"/>
              </w:rPr>
              <w:t xml:space="preserve">Process Owner </w:t>
            </w:r>
          </w:p>
        </w:tc>
        <w:tc>
          <w:tcPr>
            <w:tcW w:w="1087" w:type="dxa"/>
            <w:tcBorders>
              <w:top w:val="single" w:sz="4" w:space="0" w:color="auto"/>
              <w:left w:val="nil"/>
              <w:bottom w:val="single" w:sz="4" w:space="0" w:color="auto"/>
              <w:right w:val="single" w:sz="4" w:space="0" w:color="auto"/>
            </w:tcBorders>
            <w:shd w:val="clear" w:color="000000" w:fill="FFF2CC"/>
            <w:noWrap/>
            <w:vAlign w:val="bottom"/>
          </w:tcPr>
          <w:p w:rsidR="006B2162" w:rsidRDefault="006B2162" w:rsidP="006B2162">
            <w:pPr>
              <w:rPr>
                <w:rFonts w:ascii="Calibri" w:hAnsi="Calibri"/>
                <w:color w:val="000000"/>
              </w:rPr>
            </w:pPr>
            <w:r>
              <w:rPr>
                <w:rFonts w:ascii="Calibri" w:hAnsi="Calibri"/>
                <w:color w:val="000000"/>
              </w:rPr>
              <w:t>Customer</w:t>
            </w:r>
          </w:p>
        </w:tc>
        <w:tc>
          <w:tcPr>
            <w:tcW w:w="716" w:type="dxa"/>
            <w:tcBorders>
              <w:top w:val="single" w:sz="4" w:space="0" w:color="auto"/>
              <w:left w:val="nil"/>
              <w:bottom w:val="single" w:sz="4" w:space="0" w:color="auto"/>
              <w:right w:val="single" w:sz="4" w:space="0" w:color="auto"/>
            </w:tcBorders>
            <w:shd w:val="clear" w:color="000000" w:fill="FFF2CC"/>
            <w:noWrap/>
            <w:vAlign w:val="bottom"/>
          </w:tcPr>
          <w:p w:rsidR="006B2162" w:rsidRDefault="006B2162" w:rsidP="006B2162">
            <w:pPr>
              <w:rPr>
                <w:rFonts w:ascii="Calibri" w:hAnsi="Calibri"/>
                <w:color w:val="000000"/>
              </w:rPr>
            </w:pPr>
            <w:r>
              <w:rPr>
                <w:rFonts w:ascii="Calibri" w:hAnsi="Calibri"/>
                <w:color w:val="000000"/>
              </w:rPr>
              <w:t>Users</w:t>
            </w:r>
          </w:p>
        </w:tc>
        <w:tc>
          <w:tcPr>
            <w:tcW w:w="856" w:type="dxa"/>
            <w:tcBorders>
              <w:top w:val="single" w:sz="4" w:space="0" w:color="auto"/>
              <w:left w:val="nil"/>
              <w:bottom w:val="single" w:sz="4" w:space="0" w:color="auto"/>
              <w:right w:val="single" w:sz="4" w:space="0" w:color="auto"/>
            </w:tcBorders>
            <w:shd w:val="clear" w:color="000000" w:fill="FFF2CC"/>
            <w:noWrap/>
            <w:vAlign w:val="bottom"/>
          </w:tcPr>
          <w:p w:rsidR="006B2162" w:rsidRDefault="006B2162" w:rsidP="006B2162">
            <w:pPr>
              <w:rPr>
                <w:rFonts w:ascii="Calibri" w:hAnsi="Calibri"/>
                <w:color w:val="000000"/>
              </w:rPr>
            </w:pPr>
            <w:r>
              <w:rPr>
                <w:rFonts w:ascii="Calibri" w:hAnsi="Calibri"/>
                <w:color w:val="000000"/>
              </w:rPr>
              <w:t>Service Desk</w:t>
            </w:r>
          </w:p>
        </w:tc>
        <w:tc>
          <w:tcPr>
            <w:tcW w:w="1057" w:type="dxa"/>
            <w:tcBorders>
              <w:top w:val="single" w:sz="4" w:space="0" w:color="auto"/>
              <w:left w:val="nil"/>
              <w:bottom w:val="single" w:sz="4" w:space="0" w:color="auto"/>
              <w:right w:val="single" w:sz="4" w:space="0" w:color="auto"/>
            </w:tcBorders>
            <w:shd w:val="clear" w:color="000000" w:fill="FFF2CC"/>
            <w:noWrap/>
            <w:vAlign w:val="bottom"/>
          </w:tcPr>
          <w:p w:rsidR="006B2162" w:rsidRDefault="006B2162" w:rsidP="006B2162">
            <w:pPr>
              <w:rPr>
                <w:rFonts w:ascii="Calibri" w:hAnsi="Calibri"/>
                <w:color w:val="000000"/>
              </w:rPr>
            </w:pPr>
            <w:r>
              <w:rPr>
                <w:rFonts w:ascii="Calibri" w:hAnsi="Calibri"/>
                <w:color w:val="000000"/>
              </w:rPr>
              <w:t>Technical Service Owner</w:t>
            </w:r>
          </w:p>
        </w:tc>
        <w:tc>
          <w:tcPr>
            <w:tcW w:w="1021" w:type="dxa"/>
            <w:tcBorders>
              <w:top w:val="single" w:sz="4" w:space="0" w:color="auto"/>
              <w:left w:val="nil"/>
              <w:bottom w:val="single" w:sz="4" w:space="0" w:color="auto"/>
              <w:right w:val="single" w:sz="4" w:space="0" w:color="auto"/>
            </w:tcBorders>
            <w:shd w:val="clear" w:color="000000" w:fill="FFF2CC"/>
            <w:noWrap/>
            <w:vAlign w:val="bottom"/>
          </w:tcPr>
          <w:p w:rsidR="006B2162" w:rsidRDefault="006B2162" w:rsidP="006B2162">
            <w:pPr>
              <w:rPr>
                <w:rFonts w:ascii="Calibri" w:hAnsi="Calibri"/>
                <w:color w:val="000000"/>
              </w:rPr>
            </w:pPr>
            <w:r>
              <w:rPr>
                <w:rFonts w:ascii="Calibri" w:hAnsi="Calibri"/>
                <w:color w:val="000000"/>
              </w:rPr>
              <w:t>Service Level Manager</w:t>
            </w:r>
          </w:p>
        </w:tc>
        <w:tc>
          <w:tcPr>
            <w:tcW w:w="1325" w:type="dxa"/>
            <w:tcBorders>
              <w:top w:val="single" w:sz="4" w:space="0" w:color="auto"/>
              <w:left w:val="nil"/>
              <w:bottom w:val="single" w:sz="4" w:space="0" w:color="auto"/>
              <w:right w:val="single" w:sz="4" w:space="0" w:color="auto"/>
            </w:tcBorders>
            <w:shd w:val="clear" w:color="000000" w:fill="FFF2CC"/>
            <w:noWrap/>
            <w:vAlign w:val="bottom"/>
          </w:tcPr>
          <w:p w:rsidR="006B2162" w:rsidRDefault="006B2162" w:rsidP="006B2162">
            <w:pPr>
              <w:rPr>
                <w:rFonts w:ascii="Calibri" w:hAnsi="Calibri"/>
                <w:color w:val="000000"/>
              </w:rPr>
            </w:pPr>
            <w:r>
              <w:rPr>
                <w:rFonts w:ascii="Calibri" w:hAnsi="Calibri"/>
                <w:color w:val="000000"/>
              </w:rPr>
              <w:t>Business Relationship Manager</w:t>
            </w:r>
          </w:p>
        </w:tc>
      </w:tr>
      <w:tr w:rsidR="006B2162" w:rsidRPr="006B2162" w:rsidTr="006B2162">
        <w:trPr>
          <w:trHeight w:val="300"/>
        </w:trPr>
        <w:tc>
          <w:tcPr>
            <w:tcW w:w="2636" w:type="dxa"/>
            <w:tcBorders>
              <w:top w:val="nil"/>
              <w:left w:val="single" w:sz="4" w:space="0" w:color="auto"/>
              <w:bottom w:val="single" w:sz="4" w:space="0" w:color="auto"/>
              <w:right w:val="single" w:sz="4" w:space="0" w:color="auto"/>
            </w:tcBorders>
            <w:shd w:val="clear" w:color="000000" w:fill="DDEBF7"/>
            <w:noWrap/>
            <w:vAlign w:val="bottom"/>
            <w:hideMark/>
          </w:tcPr>
          <w:p w:rsidR="006B2162" w:rsidRPr="006B2162" w:rsidRDefault="006B2162" w:rsidP="006B2162">
            <w:pPr>
              <w:spacing w:before="0" w:line="240" w:lineRule="auto"/>
              <w:rPr>
                <w:rFonts w:ascii="Calibri" w:hAnsi="Calibri"/>
                <w:color w:val="000000"/>
              </w:rPr>
            </w:pPr>
            <w:r w:rsidRPr="006B2162">
              <w:rPr>
                <w:rFonts w:ascii="Calibri" w:hAnsi="Calibri"/>
                <w:color w:val="000000"/>
              </w:rPr>
              <w:t>Maintenance of Service Level Framework</w:t>
            </w:r>
          </w:p>
        </w:tc>
        <w:tc>
          <w:tcPr>
            <w:tcW w:w="964" w:type="dxa"/>
            <w:tcBorders>
              <w:top w:val="nil"/>
              <w:left w:val="nil"/>
              <w:bottom w:val="single" w:sz="4" w:space="0" w:color="auto"/>
              <w:right w:val="single" w:sz="4" w:space="0" w:color="auto"/>
            </w:tcBorders>
            <w:shd w:val="clear" w:color="000000" w:fill="DDEBF7"/>
            <w:noWrap/>
            <w:vAlign w:val="center"/>
            <w:hideMark/>
          </w:tcPr>
          <w:p w:rsidR="006B2162" w:rsidRPr="006B2162" w:rsidRDefault="006B2162" w:rsidP="006B2162">
            <w:pPr>
              <w:spacing w:before="0" w:line="240" w:lineRule="auto"/>
              <w:jc w:val="center"/>
              <w:rPr>
                <w:rFonts w:ascii="Calibri" w:hAnsi="Calibri"/>
                <w:color w:val="000000"/>
              </w:rPr>
            </w:pPr>
            <w:r w:rsidRPr="006B2162">
              <w:rPr>
                <w:rFonts w:ascii="Calibri" w:hAnsi="Calibri"/>
                <w:color w:val="000000"/>
              </w:rPr>
              <w:t>A</w:t>
            </w:r>
          </w:p>
        </w:tc>
        <w:tc>
          <w:tcPr>
            <w:tcW w:w="1087" w:type="dxa"/>
            <w:tcBorders>
              <w:top w:val="nil"/>
              <w:left w:val="nil"/>
              <w:bottom w:val="single" w:sz="4" w:space="0" w:color="auto"/>
              <w:right w:val="single" w:sz="4" w:space="0" w:color="auto"/>
            </w:tcBorders>
            <w:shd w:val="clear" w:color="000000" w:fill="DDEBF7"/>
            <w:noWrap/>
            <w:vAlign w:val="center"/>
            <w:hideMark/>
          </w:tcPr>
          <w:p w:rsidR="006B2162" w:rsidRPr="006B2162" w:rsidRDefault="006B2162" w:rsidP="006B2162">
            <w:pPr>
              <w:spacing w:before="0" w:line="240" w:lineRule="auto"/>
              <w:jc w:val="center"/>
              <w:rPr>
                <w:rFonts w:ascii="Calibri" w:hAnsi="Calibri"/>
                <w:color w:val="000000"/>
              </w:rPr>
            </w:pPr>
            <w:r w:rsidRPr="006B2162">
              <w:rPr>
                <w:rFonts w:ascii="Calibri" w:hAnsi="Calibri"/>
                <w:color w:val="000000"/>
              </w:rPr>
              <w:t>I</w:t>
            </w:r>
          </w:p>
        </w:tc>
        <w:tc>
          <w:tcPr>
            <w:tcW w:w="716" w:type="dxa"/>
            <w:tcBorders>
              <w:top w:val="nil"/>
              <w:left w:val="nil"/>
              <w:bottom w:val="single" w:sz="4" w:space="0" w:color="auto"/>
              <w:right w:val="single" w:sz="4" w:space="0" w:color="auto"/>
            </w:tcBorders>
            <w:shd w:val="clear" w:color="000000" w:fill="DDEBF7"/>
            <w:noWrap/>
            <w:vAlign w:val="center"/>
            <w:hideMark/>
          </w:tcPr>
          <w:p w:rsidR="006B2162" w:rsidRPr="006B2162" w:rsidRDefault="006B2162" w:rsidP="006B2162">
            <w:pPr>
              <w:spacing w:before="0" w:line="240" w:lineRule="auto"/>
              <w:jc w:val="center"/>
              <w:rPr>
                <w:rFonts w:ascii="Calibri" w:hAnsi="Calibri"/>
                <w:color w:val="000000"/>
              </w:rPr>
            </w:pPr>
            <w:r w:rsidRPr="006B2162">
              <w:rPr>
                <w:rFonts w:ascii="Calibri" w:hAnsi="Calibri"/>
                <w:color w:val="000000"/>
              </w:rPr>
              <w:t> </w:t>
            </w:r>
          </w:p>
        </w:tc>
        <w:tc>
          <w:tcPr>
            <w:tcW w:w="856" w:type="dxa"/>
            <w:tcBorders>
              <w:top w:val="nil"/>
              <w:left w:val="nil"/>
              <w:bottom w:val="single" w:sz="4" w:space="0" w:color="auto"/>
              <w:right w:val="single" w:sz="4" w:space="0" w:color="auto"/>
            </w:tcBorders>
            <w:shd w:val="clear" w:color="000000" w:fill="DDEBF7"/>
            <w:noWrap/>
            <w:vAlign w:val="center"/>
            <w:hideMark/>
          </w:tcPr>
          <w:p w:rsidR="006B2162" w:rsidRPr="006B2162" w:rsidRDefault="006B2162" w:rsidP="006B2162">
            <w:pPr>
              <w:spacing w:before="0" w:line="240" w:lineRule="auto"/>
              <w:jc w:val="center"/>
              <w:rPr>
                <w:rFonts w:ascii="Calibri" w:hAnsi="Calibri"/>
                <w:color w:val="000000"/>
              </w:rPr>
            </w:pPr>
            <w:r w:rsidRPr="006B2162">
              <w:rPr>
                <w:rFonts w:ascii="Calibri" w:hAnsi="Calibri"/>
                <w:color w:val="000000"/>
              </w:rPr>
              <w:t> </w:t>
            </w:r>
          </w:p>
        </w:tc>
        <w:tc>
          <w:tcPr>
            <w:tcW w:w="1057" w:type="dxa"/>
            <w:tcBorders>
              <w:top w:val="nil"/>
              <w:left w:val="nil"/>
              <w:bottom w:val="single" w:sz="4" w:space="0" w:color="auto"/>
              <w:right w:val="single" w:sz="4" w:space="0" w:color="auto"/>
            </w:tcBorders>
            <w:shd w:val="clear" w:color="000000" w:fill="DDEBF7"/>
            <w:noWrap/>
            <w:vAlign w:val="center"/>
            <w:hideMark/>
          </w:tcPr>
          <w:p w:rsidR="006B2162" w:rsidRPr="006B2162" w:rsidRDefault="006B2162" w:rsidP="006B2162">
            <w:pPr>
              <w:spacing w:before="0" w:line="240" w:lineRule="auto"/>
              <w:jc w:val="center"/>
              <w:rPr>
                <w:rFonts w:ascii="Calibri" w:hAnsi="Calibri"/>
                <w:color w:val="000000"/>
              </w:rPr>
            </w:pPr>
            <w:r w:rsidRPr="006B2162">
              <w:rPr>
                <w:rFonts w:ascii="Calibri" w:hAnsi="Calibri"/>
                <w:color w:val="000000"/>
              </w:rPr>
              <w:t>C</w:t>
            </w:r>
          </w:p>
        </w:tc>
        <w:tc>
          <w:tcPr>
            <w:tcW w:w="1021" w:type="dxa"/>
            <w:tcBorders>
              <w:top w:val="nil"/>
              <w:left w:val="nil"/>
              <w:bottom w:val="single" w:sz="4" w:space="0" w:color="auto"/>
              <w:right w:val="single" w:sz="4" w:space="0" w:color="auto"/>
            </w:tcBorders>
            <w:shd w:val="clear" w:color="000000" w:fill="DDEBF7"/>
            <w:noWrap/>
            <w:vAlign w:val="center"/>
            <w:hideMark/>
          </w:tcPr>
          <w:p w:rsidR="006B2162" w:rsidRPr="006B2162" w:rsidRDefault="006B2162" w:rsidP="006B2162">
            <w:pPr>
              <w:spacing w:before="0" w:line="240" w:lineRule="auto"/>
              <w:jc w:val="center"/>
              <w:rPr>
                <w:rFonts w:ascii="Calibri" w:hAnsi="Calibri"/>
                <w:color w:val="000000"/>
              </w:rPr>
            </w:pPr>
            <w:r w:rsidRPr="006B2162">
              <w:rPr>
                <w:rFonts w:ascii="Calibri" w:hAnsi="Calibri"/>
                <w:color w:val="000000"/>
              </w:rPr>
              <w:t>R</w:t>
            </w:r>
          </w:p>
        </w:tc>
        <w:tc>
          <w:tcPr>
            <w:tcW w:w="1325" w:type="dxa"/>
            <w:tcBorders>
              <w:top w:val="nil"/>
              <w:left w:val="nil"/>
              <w:bottom w:val="single" w:sz="4" w:space="0" w:color="auto"/>
              <w:right w:val="single" w:sz="4" w:space="0" w:color="auto"/>
            </w:tcBorders>
            <w:shd w:val="clear" w:color="000000" w:fill="DDEBF7"/>
            <w:noWrap/>
            <w:vAlign w:val="center"/>
            <w:hideMark/>
          </w:tcPr>
          <w:p w:rsidR="006B2162" w:rsidRPr="006B2162" w:rsidRDefault="006B2162" w:rsidP="006B2162">
            <w:pPr>
              <w:spacing w:before="0" w:line="240" w:lineRule="auto"/>
              <w:jc w:val="center"/>
              <w:rPr>
                <w:rFonts w:ascii="Calibri" w:hAnsi="Calibri"/>
                <w:color w:val="000000"/>
              </w:rPr>
            </w:pPr>
            <w:r w:rsidRPr="006B2162">
              <w:rPr>
                <w:rFonts w:ascii="Calibri" w:hAnsi="Calibri"/>
                <w:color w:val="000000"/>
              </w:rPr>
              <w:t>I</w:t>
            </w:r>
          </w:p>
        </w:tc>
      </w:tr>
      <w:tr w:rsidR="006B2162" w:rsidRPr="006B2162" w:rsidTr="006B2162">
        <w:trPr>
          <w:trHeight w:val="300"/>
        </w:trPr>
        <w:tc>
          <w:tcPr>
            <w:tcW w:w="2636" w:type="dxa"/>
            <w:tcBorders>
              <w:top w:val="nil"/>
              <w:left w:val="single" w:sz="4" w:space="0" w:color="auto"/>
              <w:bottom w:val="single" w:sz="4" w:space="0" w:color="auto"/>
              <w:right w:val="single" w:sz="4" w:space="0" w:color="auto"/>
            </w:tcBorders>
            <w:shd w:val="clear" w:color="000000" w:fill="DDEBF7"/>
            <w:noWrap/>
            <w:vAlign w:val="bottom"/>
            <w:hideMark/>
          </w:tcPr>
          <w:p w:rsidR="006B2162" w:rsidRPr="006B2162" w:rsidRDefault="006B2162" w:rsidP="006B2162">
            <w:pPr>
              <w:spacing w:before="0" w:line="240" w:lineRule="auto"/>
              <w:rPr>
                <w:rFonts w:ascii="Calibri" w:hAnsi="Calibri"/>
                <w:color w:val="000000"/>
              </w:rPr>
            </w:pPr>
            <w:r w:rsidRPr="006B2162">
              <w:rPr>
                <w:rFonts w:ascii="Calibri" w:hAnsi="Calibri"/>
                <w:color w:val="000000"/>
              </w:rPr>
              <w:t>Identification of Service Level Requirements</w:t>
            </w:r>
          </w:p>
        </w:tc>
        <w:tc>
          <w:tcPr>
            <w:tcW w:w="964" w:type="dxa"/>
            <w:tcBorders>
              <w:top w:val="nil"/>
              <w:left w:val="nil"/>
              <w:bottom w:val="single" w:sz="4" w:space="0" w:color="auto"/>
              <w:right w:val="single" w:sz="4" w:space="0" w:color="auto"/>
            </w:tcBorders>
            <w:shd w:val="clear" w:color="000000" w:fill="DDEBF7"/>
            <w:noWrap/>
            <w:vAlign w:val="center"/>
            <w:hideMark/>
          </w:tcPr>
          <w:p w:rsidR="006B2162" w:rsidRPr="006B2162" w:rsidRDefault="006B2162" w:rsidP="006B2162">
            <w:pPr>
              <w:spacing w:before="0" w:line="240" w:lineRule="auto"/>
              <w:jc w:val="center"/>
              <w:rPr>
                <w:rFonts w:ascii="Calibri" w:hAnsi="Calibri"/>
                <w:color w:val="000000"/>
              </w:rPr>
            </w:pPr>
            <w:r w:rsidRPr="006B2162">
              <w:rPr>
                <w:rFonts w:ascii="Calibri" w:hAnsi="Calibri"/>
                <w:color w:val="000000"/>
              </w:rPr>
              <w:t>A</w:t>
            </w:r>
          </w:p>
        </w:tc>
        <w:tc>
          <w:tcPr>
            <w:tcW w:w="1087" w:type="dxa"/>
            <w:tcBorders>
              <w:top w:val="nil"/>
              <w:left w:val="nil"/>
              <w:bottom w:val="single" w:sz="4" w:space="0" w:color="auto"/>
              <w:right w:val="single" w:sz="4" w:space="0" w:color="auto"/>
            </w:tcBorders>
            <w:shd w:val="clear" w:color="000000" w:fill="DDEBF7"/>
            <w:noWrap/>
            <w:vAlign w:val="center"/>
            <w:hideMark/>
          </w:tcPr>
          <w:p w:rsidR="006B2162" w:rsidRPr="006B2162" w:rsidRDefault="006B2162" w:rsidP="006B2162">
            <w:pPr>
              <w:spacing w:before="0" w:line="240" w:lineRule="auto"/>
              <w:jc w:val="center"/>
              <w:rPr>
                <w:rFonts w:ascii="Calibri" w:hAnsi="Calibri"/>
                <w:color w:val="000000"/>
              </w:rPr>
            </w:pPr>
            <w:r w:rsidRPr="006B2162">
              <w:rPr>
                <w:rFonts w:ascii="Calibri" w:hAnsi="Calibri"/>
                <w:color w:val="000000"/>
              </w:rPr>
              <w:t>C</w:t>
            </w:r>
          </w:p>
        </w:tc>
        <w:tc>
          <w:tcPr>
            <w:tcW w:w="716" w:type="dxa"/>
            <w:tcBorders>
              <w:top w:val="nil"/>
              <w:left w:val="nil"/>
              <w:bottom w:val="single" w:sz="4" w:space="0" w:color="auto"/>
              <w:right w:val="single" w:sz="4" w:space="0" w:color="auto"/>
            </w:tcBorders>
            <w:shd w:val="clear" w:color="000000" w:fill="DDEBF7"/>
            <w:noWrap/>
            <w:vAlign w:val="center"/>
            <w:hideMark/>
          </w:tcPr>
          <w:p w:rsidR="006B2162" w:rsidRPr="006B2162" w:rsidRDefault="006B2162" w:rsidP="006B2162">
            <w:pPr>
              <w:spacing w:before="0" w:line="240" w:lineRule="auto"/>
              <w:jc w:val="center"/>
              <w:rPr>
                <w:rFonts w:ascii="Calibri" w:hAnsi="Calibri"/>
                <w:color w:val="000000"/>
              </w:rPr>
            </w:pPr>
            <w:r w:rsidRPr="006B2162">
              <w:rPr>
                <w:rFonts w:ascii="Calibri" w:hAnsi="Calibri"/>
                <w:color w:val="000000"/>
              </w:rPr>
              <w:t>I</w:t>
            </w:r>
          </w:p>
        </w:tc>
        <w:tc>
          <w:tcPr>
            <w:tcW w:w="856" w:type="dxa"/>
            <w:tcBorders>
              <w:top w:val="nil"/>
              <w:left w:val="nil"/>
              <w:bottom w:val="single" w:sz="4" w:space="0" w:color="auto"/>
              <w:right w:val="single" w:sz="4" w:space="0" w:color="auto"/>
            </w:tcBorders>
            <w:shd w:val="clear" w:color="000000" w:fill="DDEBF7"/>
            <w:noWrap/>
            <w:vAlign w:val="center"/>
            <w:hideMark/>
          </w:tcPr>
          <w:p w:rsidR="006B2162" w:rsidRPr="006B2162" w:rsidRDefault="006B2162" w:rsidP="006B2162">
            <w:pPr>
              <w:spacing w:before="0" w:line="240" w:lineRule="auto"/>
              <w:jc w:val="center"/>
              <w:rPr>
                <w:rFonts w:ascii="Calibri" w:hAnsi="Calibri"/>
                <w:color w:val="000000"/>
              </w:rPr>
            </w:pPr>
            <w:r w:rsidRPr="006B2162">
              <w:rPr>
                <w:rFonts w:ascii="Calibri" w:hAnsi="Calibri"/>
                <w:color w:val="000000"/>
              </w:rPr>
              <w:t> </w:t>
            </w:r>
          </w:p>
        </w:tc>
        <w:tc>
          <w:tcPr>
            <w:tcW w:w="1057" w:type="dxa"/>
            <w:tcBorders>
              <w:top w:val="nil"/>
              <w:left w:val="nil"/>
              <w:bottom w:val="single" w:sz="4" w:space="0" w:color="auto"/>
              <w:right w:val="single" w:sz="4" w:space="0" w:color="auto"/>
            </w:tcBorders>
            <w:shd w:val="clear" w:color="000000" w:fill="DDEBF7"/>
            <w:noWrap/>
            <w:vAlign w:val="center"/>
            <w:hideMark/>
          </w:tcPr>
          <w:p w:rsidR="006B2162" w:rsidRPr="006B2162" w:rsidRDefault="006B2162" w:rsidP="006B2162">
            <w:pPr>
              <w:spacing w:before="0" w:line="240" w:lineRule="auto"/>
              <w:jc w:val="center"/>
              <w:rPr>
                <w:rFonts w:ascii="Calibri" w:hAnsi="Calibri"/>
                <w:color w:val="000000"/>
              </w:rPr>
            </w:pPr>
            <w:r w:rsidRPr="006B2162">
              <w:rPr>
                <w:rFonts w:ascii="Calibri" w:hAnsi="Calibri"/>
                <w:color w:val="000000"/>
              </w:rPr>
              <w:t>C</w:t>
            </w:r>
          </w:p>
        </w:tc>
        <w:tc>
          <w:tcPr>
            <w:tcW w:w="1021" w:type="dxa"/>
            <w:tcBorders>
              <w:top w:val="nil"/>
              <w:left w:val="nil"/>
              <w:bottom w:val="single" w:sz="4" w:space="0" w:color="auto"/>
              <w:right w:val="single" w:sz="4" w:space="0" w:color="auto"/>
            </w:tcBorders>
            <w:shd w:val="clear" w:color="000000" w:fill="DDEBF7"/>
            <w:noWrap/>
            <w:vAlign w:val="center"/>
            <w:hideMark/>
          </w:tcPr>
          <w:p w:rsidR="006B2162" w:rsidRPr="006B2162" w:rsidRDefault="006B2162" w:rsidP="006B2162">
            <w:pPr>
              <w:spacing w:before="0" w:line="240" w:lineRule="auto"/>
              <w:jc w:val="center"/>
              <w:rPr>
                <w:rFonts w:ascii="Calibri" w:hAnsi="Calibri"/>
                <w:color w:val="000000"/>
              </w:rPr>
            </w:pPr>
            <w:r w:rsidRPr="006B2162">
              <w:rPr>
                <w:rFonts w:ascii="Calibri" w:hAnsi="Calibri"/>
                <w:color w:val="000000"/>
              </w:rPr>
              <w:t>R</w:t>
            </w:r>
          </w:p>
        </w:tc>
        <w:tc>
          <w:tcPr>
            <w:tcW w:w="1325" w:type="dxa"/>
            <w:tcBorders>
              <w:top w:val="nil"/>
              <w:left w:val="nil"/>
              <w:bottom w:val="single" w:sz="4" w:space="0" w:color="auto"/>
              <w:right w:val="single" w:sz="4" w:space="0" w:color="auto"/>
            </w:tcBorders>
            <w:shd w:val="clear" w:color="000000" w:fill="DDEBF7"/>
            <w:noWrap/>
            <w:vAlign w:val="center"/>
            <w:hideMark/>
          </w:tcPr>
          <w:p w:rsidR="006B2162" w:rsidRPr="006B2162" w:rsidRDefault="006B2162" w:rsidP="006B2162">
            <w:pPr>
              <w:spacing w:before="0" w:line="240" w:lineRule="auto"/>
              <w:jc w:val="center"/>
              <w:rPr>
                <w:rFonts w:ascii="Calibri" w:hAnsi="Calibri"/>
                <w:color w:val="000000"/>
              </w:rPr>
            </w:pPr>
            <w:r w:rsidRPr="006B2162">
              <w:rPr>
                <w:rFonts w:ascii="Calibri" w:hAnsi="Calibri"/>
                <w:color w:val="000000"/>
              </w:rPr>
              <w:t>C</w:t>
            </w:r>
          </w:p>
        </w:tc>
      </w:tr>
      <w:tr w:rsidR="006B2162" w:rsidRPr="006B2162" w:rsidTr="006B2162">
        <w:trPr>
          <w:trHeight w:val="300"/>
        </w:trPr>
        <w:tc>
          <w:tcPr>
            <w:tcW w:w="2636" w:type="dxa"/>
            <w:tcBorders>
              <w:top w:val="nil"/>
              <w:left w:val="single" w:sz="4" w:space="0" w:color="auto"/>
              <w:bottom w:val="single" w:sz="4" w:space="0" w:color="auto"/>
              <w:right w:val="single" w:sz="4" w:space="0" w:color="auto"/>
            </w:tcBorders>
            <w:shd w:val="clear" w:color="000000" w:fill="DDEBF7"/>
            <w:noWrap/>
            <w:vAlign w:val="bottom"/>
            <w:hideMark/>
          </w:tcPr>
          <w:p w:rsidR="006B2162" w:rsidRPr="006B2162" w:rsidRDefault="006B2162" w:rsidP="006B2162">
            <w:pPr>
              <w:spacing w:before="0" w:line="240" w:lineRule="auto"/>
              <w:rPr>
                <w:rFonts w:ascii="Calibri" w:hAnsi="Calibri"/>
                <w:color w:val="000000"/>
              </w:rPr>
            </w:pPr>
            <w:r w:rsidRPr="006B2162">
              <w:rPr>
                <w:rFonts w:ascii="Calibri" w:hAnsi="Calibri"/>
                <w:color w:val="000000"/>
              </w:rPr>
              <w:t>SLA Sign-off and Service Activation</w:t>
            </w:r>
          </w:p>
        </w:tc>
        <w:tc>
          <w:tcPr>
            <w:tcW w:w="964" w:type="dxa"/>
            <w:tcBorders>
              <w:top w:val="nil"/>
              <w:left w:val="nil"/>
              <w:bottom w:val="single" w:sz="4" w:space="0" w:color="auto"/>
              <w:right w:val="single" w:sz="4" w:space="0" w:color="auto"/>
            </w:tcBorders>
            <w:shd w:val="clear" w:color="000000" w:fill="DDEBF7"/>
            <w:noWrap/>
            <w:vAlign w:val="center"/>
            <w:hideMark/>
          </w:tcPr>
          <w:p w:rsidR="006B2162" w:rsidRPr="006B2162" w:rsidRDefault="006B2162" w:rsidP="006B2162">
            <w:pPr>
              <w:spacing w:before="0" w:line="240" w:lineRule="auto"/>
              <w:jc w:val="center"/>
              <w:rPr>
                <w:rFonts w:ascii="Calibri" w:hAnsi="Calibri"/>
                <w:color w:val="000000"/>
              </w:rPr>
            </w:pPr>
            <w:r w:rsidRPr="006B2162">
              <w:rPr>
                <w:rFonts w:ascii="Calibri" w:hAnsi="Calibri"/>
                <w:color w:val="000000"/>
              </w:rPr>
              <w:t>A</w:t>
            </w:r>
          </w:p>
        </w:tc>
        <w:tc>
          <w:tcPr>
            <w:tcW w:w="1087" w:type="dxa"/>
            <w:tcBorders>
              <w:top w:val="nil"/>
              <w:left w:val="nil"/>
              <w:bottom w:val="single" w:sz="4" w:space="0" w:color="auto"/>
              <w:right w:val="single" w:sz="4" w:space="0" w:color="auto"/>
            </w:tcBorders>
            <w:shd w:val="clear" w:color="000000" w:fill="DDEBF7"/>
            <w:noWrap/>
            <w:vAlign w:val="center"/>
            <w:hideMark/>
          </w:tcPr>
          <w:p w:rsidR="006B2162" w:rsidRPr="006B2162" w:rsidRDefault="006B2162" w:rsidP="006B2162">
            <w:pPr>
              <w:spacing w:before="0" w:line="240" w:lineRule="auto"/>
              <w:jc w:val="center"/>
              <w:rPr>
                <w:rFonts w:ascii="Calibri" w:hAnsi="Calibri"/>
                <w:color w:val="000000"/>
              </w:rPr>
            </w:pPr>
            <w:r w:rsidRPr="006B2162">
              <w:rPr>
                <w:rFonts w:ascii="Calibri" w:hAnsi="Calibri"/>
                <w:color w:val="000000"/>
              </w:rPr>
              <w:t>C</w:t>
            </w:r>
          </w:p>
        </w:tc>
        <w:tc>
          <w:tcPr>
            <w:tcW w:w="716" w:type="dxa"/>
            <w:tcBorders>
              <w:top w:val="nil"/>
              <w:left w:val="nil"/>
              <w:bottom w:val="single" w:sz="4" w:space="0" w:color="auto"/>
              <w:right w:val="single" w:sz="4" w:space="0" w:color="auto"/>
            </w:tcBorders>
            <w:shd w:val="clear" w:color="000000" w:fill="DDEBF7"/>
            <w:noWrap/>
            <w:vAlign w:val="center"/>
            <w:hideMark/>
          </w:tcPr>
          <w:p w:rsidR="006B2162" w:rsidRPr="006B2162" w:rsidRDefault="006B2162" w:rsidP="006B2162">
            <w:pPr>
              <w:spacing w:before="0" w:line="240" w:lineRule="auto"/>
              <w:jc w:val="center"/>
              <w:rPr>
                <w:rFonts w:ascii="Calibri" w:hAnsi="Calibri"/>
                <w:color w:val="000000"/>
              </w:rPr>
            </w:pPr>
            <w:r w:rsidRPr="006B2162">
              <w:rPr>
                <w:rFonts w:ascii="Calibri" w:hAnsi="Calibri"/>
                <w:color w:val="000000"/>
              </w:rPr>
              <w:t>I</w:t>
            </w:r>
          </w:p>
        </w:tc>
        <w:tc>
          <w:tcPr>
            <w:tcW w:w="856" w:type="dxa"/>
            <w:tcBorders>
              <w:top w:val="nil"/>
              <w:left w:val="nil"/>
              <w:bottom w:val="single" w:sz="4" w:space="0" w:color="auto"/>
              <w:right w:val="single" w:sz="4" w:space="0" w:color="auto"/>
            </w:tcBorders>
            <w:shd w:val="clear" w:color="000000" w:fill="DDEBF7"/>
            <w:noWrap/>
            <w:vAlign w:val="center"/>
            <w:hideMark/>
          </w:tcPr>
          <w:p w:rsidR="006B2162" w:rsidRPr="006B2162" w:rsidRDefault="006B2162" w:rsidP="006B2162">
            <w:pPr>
              <w:spacing w:before="0" w:line="240" w:lineRule="auto"/>
              <w:jc w:val="center"/>
              <w:rPr>
                <w:rFonts w:ascii="Calibri" w:hAnsi="Calibri"/>
                <w:color w:val="000000"/>
              </w:rPr>
            </w:pPr>
            <w:r w:rsidRPr="006B2162">
              <w:rPr>
                <w:rFonts w:ascii="Calibri" w:hAnsi="Calibri"/>
                <w:color w:val="000000"/>
              </w:rPr>
              <w:t>I</w:t>
            </w:r>
          </w:p>
        </w:tc>
        <w:tc>
          <w:tcPr>
            <w:tcW w:w="1057" w:type="dxa"/>
            <w:tcBorders>
              <w:top w:val="nil"/>
              <w:left w:val="nil"/>
              <w:bottom w:val="single" w:sz="4" w:space="0" w:color="auto"/>
              <w:right w:val="single" w:sz="4" w:space="0" w:color="auto"/>
            </w:tcBorders>
            <w:shd w:val="clear" w:color="000000" w:fill="DDEBF7"/>
            <w:noWrap/>
            <w:vAlign w:val="center"/>
            <w:hideMark/>
          </w:tcPr>
          <w:p w:rsidR="006B2162" w:rsidRPr="006B2162" w:rsidRDefault="006B2162" w:rsidP="006B2162">
            <w:pPr>
              <w:spacing w:before="0" w:line="240" w:lineRule="auto"/>
              <w:jc w:val="center"/>
              <w:rPr>
                <w:rFonts w:ascii="Calibri" w:hAnsi="Calibri"/>
                <w:color w:val="000000"/>
              </w:rPr>
            </w:pPr>
            <w:r w:rsidRPr="006B2162">
              <w:rPr>
                <w:rFonts w:ascii="Calibri" w:hAnsi="Calibri"/>
                <w:color w:val="000000"/>
              </w:rPr>
              <w:t>C</w:t>
            </w:r>
          </w:p>
        </w:tc>
        <w:tc>
          <w:tcPr>
            <w:tcW w:w="1021" w:type="dxa"/>
            <w:tcBorders>
              <w:top w:val="nil"/>
              <w:left w:val="nil"/>
              <w:bottom w:val="single" w:sz="4" w:space="0" w:color="auto"/>
              <w:right w:val="single" w:sz="4" w:space="0" w:color="auto"/>
            </w:tcBorders>
            <w:shd w:val="clear" w:color="000000" w:fill="DDEBF7"/>
            <w:noWrap/>
            <w:vAlign w:val="center"/>
            <w:hideMark/>
          </w:tcPr>
          <w:p w:rsidR="006B2162" w:rsidRPr="006B2162" w:rsidRDefault="006B2162" w:rsidP="006B2162">
            <w:pPr>
              <w:spacing w:before="0" w:line="240" w:lineRule="auto"/>
              <w:jc w:val="center"/>
              <w:rPr>
                <w:rFonts w:ascii="Calibri" w:hAnsi="Calibri"/>
                <w:color w:val="000000"/>
              </w:rPr>
            </w:pPr>
            <w:r w:rsidRPr="006B2162">
              <w:rPr>
                <w:rFonts w:ascii="Calibri" w:hAnsi="Calibri"/>
                <w:color w:val="000000"/>
              </w:rPr>
              <w:t>R</w:t>
            </w:r>
          </w:p>
        </w:tc>
        <w:tc>
          <w:tcPr>
            <w:tcW w:w="1325" w:type="dxa"/>
            <w:tcBorders>
              <w:top w:val="nil"/>
              <w:left w:val="nil"/>
              <w:bottom w:val="single" w:sz="4" w:space="0" w:color="auto"/>
              <w:right w:val="single" w:sz="4" w:space="0" w:color="auto"/>
            </w:tcBorders>
            <w:shd w:val="clear" w:color="000000" w:fill="DDEBF7"/>
            <w:noWrap/>
            <w:vAlign w:val="center"/>
            <w:hideMark/>
          </w:tcPr>
          <w:p w:rsidR="006B2162" w:rsidRPr="006B2162" w:rsidRDefault="006B2162" w:rsidP="006B2162">
            <w:pPr>
              <w:spacing w:before="0" w:line="240" w:lineRule="auto"/>
              <w:jc w:val="center"/>
              <w:rPr>
                <w:rFonts w:ascii="Calibri" w:hAnsi="Calibri"/>
                <w:color w:val="000000"/>
              </w:rPr>
            </w:pPr>
            <w:r w:rsidRPr="006B2162">
              <w:rPr>
                <w:rFonts w:ascii="Calibri" w:hAnsi="Calibri"/>
                <w:color w:val="000000"/>
              </w:rPr>
              <w:t>I</w:t>
            </w:r>
          </w:p>
        </w:tc>
      </w:tr>
      <w:tr w:rsidR="006B2162" w:rsidRPr="006B2162" w:rsidTr="006B2162">
        <w:trPr>
          <w:trHeight w:val="315"/>
        </w:trPr>
        <w:tc>
          <w:tcPr>
            <w:tcW w:w="2636" w:type="dxa"/>
            <w:tcBorders>
              <w:top w:val="nil"/>
              <w:left w:val="single" w:sz="4" w:space="0" w:color="auto"/>
              <w:bottom w:val="single" w:sz="8" w:space="0" w:color="auto"/>
              <w:right w:val="single" w:sz="4" w:space="0" w:color="auto"/>
            </w:tcBorders>
            <w:shd w:val="clear" w:color="000000" w:fill="DDEBF7"/>
            <w:noWrap/>
            <w:vAlign w:val="bottom"/>
            <w:hideMark/>
          </w:tcPr>
          <w:p w:rsidR="006B2162" w:rsidRPr="006B2162" w:rsidRDefault="006B2162" w:rsidP="006B2162">
            <w:pPr>
              <w:spacing w:before="0" w:line="240" w:lineRule="auto"/>
              <w:rPr>
                <w:rFonts w:ascii="Calibri" w:hAnsi="Calibri"/>
                <w:color w:val="000000"/>
              </w:rPr>
            </w:pPr>
            <w:r w:rsidRPr="006B2162">
              <w:rPr>
                <w:rFonts w:ascii="Calibri" w:hAnsi="Calibri"/>
                <w:color w:val="000000"/>
              </w:rPr>
              <w:t>Service Level Monitoring and Reporting</w:t>
            </w:r>
          </w:p>
        </w:tc>
        <w:tc>
          <w:tcPr>
            <w:tcW w:w="964" w:type="dxa"/>
            <w:tcBorders>
              <w:top w:val="nil"/>
              <w:left w:val="nil"/>
              <w:bottom w:val="single" w:sz="8" w:space="0" w:color="auto"/>
              <w:right w:val="single" w:sz="4" w:space="0" w:color="auto"/>
            </w:tcBorders>
            <w:shd w:val="clear" w:color="000000" w:fill="DDEBF7"/>
            <w:noWrap/>
            <w:vAlign w:val="center"/>
            <w:hideMark/>
          </w:tcPr>
          <w:p w:rsidR="006B2162" w:rsidRPr="006B2162" w:rsidRDefault="006B2162" w:rsidP="006B2162">
            <w:pPr>
              <w:spacing w:before="0" w:line="240" w:lineRule="auto"/>
              <w:jc w:val="center"/>
              <w:rPr>
                <w:rFonts w:ascii="Calibri" w:hAnsi="Calibri"/>
                <w:color w:val="000000"/>
              </w:rPr>
            </w:pPr>
            <w:r w:rsidRPr="006B2162">
              <w:rPr>
                <w:rFonts w:ascii="Calibri" w:hAnsi="Calibri"/>
                <w:color w:val="000000"/>
              </w:rPr>
              <w:t>A</w:t>
            </w:r>
          </w:p>
        </w:tc>
        <w:tc>
          <w:tcPr>
            <w:tcW w:w="1087" w:type="dxa"/>
            <w:tcBorders>
              <w:top w:val="nil"/>
              <w:left w:val="nil"/>
              <w:bottom w:val="single" w:sz="8" w:space="0" w:color="auto"/>
              <w:right w:val="single" w:sz="4" w:space="0" w:color="auto"/>
            </w:tcBorders>
            <w:shd w:val="clear" w:color="000000" w:fill="DDEBF7"/>
            <w:noWrap/>
            <w:vAlign w:val="center"/>
            <w:hideMark/>
          </w:tcPr>
          <w:p w:rsidR="006B2162" w:rsidRPr="006B2162" w:rsidRDefault="006B2162" w:rsidP="006B2162">
            <w:pPr>
              <w:spacing w:before="0" w:line="240" w:lineRule="auto"/>
              <w:jc w:val="center"/>
              <w:rPr>
                <w:rFonts w:ascii="Calibri" w:hAnsi="Calibri"/>
                <w:color w:val="000000"/>
              </w:rPr>
            </w:pPr>
            <w:r w:rsidRPr="006B2162">
              <w:rPr>
                <w:rFonts w:ascii="Calibri" w:hAnsi="Calibri"/>
                <w:color w:val="000000"/>
              </w:rPr>
              <w:t> </w:t>
            </w:r>
          </w:p>
        </w:tc>
        <w:tc>
          <w:tcPr>
            <w:tcW w:w="716" w:type="dxa"/>
            <w:tcBorders>
              <w:top w:val="nil"/>
              <w:left w:val="nil"/>
              <w:bottom w:val="single" w:sz="8" w:space="0" w:color="auto"/>
              <w:right w:val="single" w:sz="4" w:space="0" w:color="auto"/>
            </w:tcBorders>
            <w:shd w:val="clear" w:color="000000" w:fill="DDEBF7"/>
            <w:noWrap/>
            <w:vAlign w:val="center"/>
            <w:hideMark/>
          </w:tcPr>
          <w:p w:rsidR="006B2162" w:rsidRPr="006B2162" w:rsidRDefault="006B2162" w:rsidP="006B2162">
            <w:pPr>
              <w:spacing w:before="0" w:line="240" w:lineRule="auto"/>
              <w:jc w:val="center"/>
              <w:rPr>
                <w:rFonts w:ascii="Calibri" w:hAnsi="Calibri"/>
                <w:color w:val="000000"/>
              </w:rPr>
            </w:pPr>
            <w:r w:rsidRPr="006B2162">
              <w:rPr>
                <w:rFonts w:ascii="Calibri" w:hAnsi="Calibri"/>
                <w:color w:val="000000"/>
              </w:rPr>
              <w:t> </w:t>
            </w:r>
          </w:p>
        </w:tc>
        <w:tc>
          <w:tcPr>
            <w:tcW w:w="856" w:type="dxa"/>
            <w:tcBorders>
              <w:top w:val="nil"/>
              <w:left w:val="nil"/>
              <w:bottom w:val="single" w:sz="8" w:space="0" w:color="auto"/>
              <w:right w:val="single" w:sz="4" w:space="0" w:color="auto"/>
            </w:tcBorders>
            <w:shd w:val="clear" w:color="000000" w:fill="DDEBF7"/>
            <w:noWrap/>
            <w:vAlign w:val="center"/>
            <w:hideMark/>
          </w:tcPr>
          <w:p w:rsidR="006B2162" w:rsidRPr="006B2162" w:rsidRDefault="006B2162" w:rsidP="006B2162">
            <w:pPr>
              <w:spacing w:before="0" w:line="240" w:lineRule="auto"/>
              <w:jc w:val="center"/>
              <w:rPr>
                <w:rFonts w:ascii="Calibri" w:hAnsi="Calibri"/>
                <w:color w:val="000000"/>
              </w:rPr>
            </w:pPr>
            <w:r w:rsidRPr="006B2162">
              <w:rPr>
                <w:rFonts w:ascii="Calibri" w:hAnsi="Calibri"/>
                <w:color w:val="000000"/>
              </w:rPr>
              <w:t> </w:t>
            </w:r>
          </w:p>
        </w:tc>
        <w:tc>
          <w:tcPr>
            <w:tcW w:w="1057" w:type="dxa"/>
            <w:tcBorders>
              <w:top w:val="nil"/>
              <w:left w:val="nil"/>
              <w:bottom w:val="single" w:sz="8" w:space="0" w:color="auto"/>
              <w:right w:val="single" w:sz="4" w:space="0" w:color="auto"/>
            </w:tcBorders>
            <w:shd w:val="clear" w:color="000000" w:fill="DDEBF7"/>
            <w:noWrap/>
            <w:vAlign w:val="center"/>
            <w:hideMark/>
          </w:tcPr>
          <w:p w:rsidR="006B2162" w:rsidRPr="006B2162" w:rsidRDefault="006B2162" w:rsidP="006B2162">
            <w:pPr>
              <w:spacing w:before="0" w:line="240" w:lineRule="auto"/>
              <w:jc w:val="center"/>
              <w:rPr>
                <w:rFonts w:ascii="Calibri" w:hAnsi="Calibri"/>
                <w:color w:val="000000"/>
              </w:rPr>
            </w:pPr>
            <w:r w:rsidRPr="006B2162">
              <w:rPr>
                <w:rFonts w:ascii="Calibri" w:hAnsi="Calibri"/>
                <w:color w:val="000000"/>
              </w:rPr>
              <w:t>C</w:t>
            </w:r>
          </w:p>
        </w:tc>
        <w:tc>
          <w:tcPr>
            <w:tcW w:w="1021" w:type="dxa"/>
            <w:tcBorders>
              <w:top w:val="nil"/>
              <w:left w:val="nil"/>
              <w:bottom w:val="single" w:sz="8" w:space="0" w:color="auto"/>
              <w:right w:val="single" w:sz="4" w:space="0" w:color="auto"/>
            </w:tcBorders>
            <w:shd w:val="clear" w:color="000000" w:fill="DDEBF7"/>
            <w:noWrap/>
            <w:vAlign w:val="center"/>
            <w:hideMark/>
          </w:tcPr>
          <w:p w:rsidR="006B2162" w:rsidRPr="006B2162" w:rsidRDefault="006B2162" w:rsidP="006B2162">
            <w:pPr>
              <w:spacing w:before="0" w:line="240" w:lineRule="auto"/>
              <w:jc w:val="center"/>
              <w:rPr>
                <w:rFonts w:ascii="Calibri" w:hAnsi="Calibri"/>
                <w:color w:val="000000"/>
              </w:rPr>
            </w:pPr>
            <w:r w:rsidRPr="006B2162">
              <w:rPr>
                <w:rFonts w:ascii="Calibri" w:hAnsi="Calibri"/>
                <w:color w:val="000000"/>
              </w:rPr>
              <w:t>R</w:t>
            </w:r>
          </w:p>
        </w:tc>
        <w:tc>
          <w:tcPr>
            <w:tcW w:w="1325" w:type="dxa"/>
            <w:tcBorders>
              <w:top w:val="nil"/>
              <w:left w:val="nil"/>
              <w:bottom w:val="single" w:sz="8" w:space="0" w:color="auto"/>
              <w:right w:val="single" w:sz="4" w:space="0" w:color="auto"/>
            </w:tcBorders>
            <w:shd w:val="clear" w:color="000000" w:fill="DDEBF7"/>
            <w:noWrap/>
            <w:vAlign w:val="center"/>
            <w:hideMark/>
          </w:tcPr>
          <w:p w:rsidR="006B2162" w:rsidRPr="006B2162" w:rsidRDefault="006B2162" w:rsidP="006B2162">
            <w:pPr>
              <w:spacing w:before="0" w:line="240" w:lineRule="auto"/>
              <w:jc w:val="center"/>
              <w:rPr>
                <w:rFonts w:ascii="Calibri" w:hAnsi="Calibri"/>
                <w:color w:val="000000"/>
              </w:rPr>
            </w:pPr>
            <w:r w:rsidRPr="006B2162">
              <w:rPr>
                <w:rFonts w:ascii="Calibri" w:hAnsi="Calibri"/>
                <w:color w:val="000000"/>
              </w:rPr>
              <w:t>C</w:t>
            </w:r>
          </w:p>
        </w:tc>
      </w:tr>
    </w:tbl>
    <w:p w:rsidR="000B4AD7" w:rsidRPr="000B4AD7" w:rsidRDefault="000B4AD7" w:rsidP="000B4AD7">
      <w:pPr>
        <w:rPr>
          <w:i/>
          <w:lang w:eastAsia="en-US"/>
        </w:rPr>
      </w:pPr>
    </w:p>
    <w:sectPr w:rsidR="000B4AD7" w:rsidRPr="000B4AD7" w:rsidSect="00771609">
      <w:headerReference w:type="first" r:id="rId18"/>
      <w:pgSz w:w="16838" w:h="11899" w:orient="landscape"/>
      <w:pgMar w:top="1701" w:right="1134" w:bottom="851" w:left="1134" w:header="567" w:footer="567" w:gutter="0"/>
      <w:cols w:space="709"/>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4EBE" w:rsidRDefault="00C84EBE">
      <w:r>
        <w:separator/>
      </w:r>
    </w:p>
  </w:endnote>
  <w:endnote w:type="continuationSeparator" w:id="0">
    <w:p w:rsidR="00C84EBE" w:rsidRDefault="00C84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Light">
    <w:altName w:val="Arial"/>
    <w:charset w:val="00"/>
    <w:family w:val="swiss"/>
    <w:pitch w:val="variable"/>
    <w:sig w:usb0="A00000AF" w:usb1="5000205B" w:usb2="00000000" w:usb3="00000000" w:csb0="00000093" w:csb1="00000000"/>
    <w:embedRegular r:id="rId1" w:fontKey="{C2B07F2D-023B-4BCE-BE44-375CFF2FA2C6}"/>
    <w:embedBold r:id="rId2" w:fontKey="{A2286DDC-CC54-41A8-9D96-40AD86FEB626}"/>
    <w:embedItalic r:id="rId3" w:fontKey="{75FCC404-AEAE-433F-A477-1504166EC6F3}"/>
    <w:embedBoldItalic r:id="rId4" w:fontKey="{1DF68AC0-A022-48D0-A99A-4E238AE7E509}"/>
  </w:font>
  <w:font w:name="Effra">
    <w:altName w:val="Trebuchet MS"/>
    <w:charset w:val="00"/>
    <w:family w:val="swiss"/>
    <w:pitch w:val="variable"/>
    <w:sig w:usb0="00000001" w:usb1="5000205B" w:usb2="00000000" w:usb3="00000000" w:csb0="00000093" w:csb1="00000000"/>
    <w:embedRegular r:id="rId5" w:fontKey="{94EC455A-5A0A-4EA6-88E3-0BE3A68F73BE}"/>
    <w:embedBold r:id="rId6" w:fontKey="{F8485B1B-8BDC-4112-B544-ABE68753830A}"/>
  </w:font>
  <w:font w:name="Agency FB">
    <w:panose1 w:val="020B0503020202020204"/>
    <w:charset w:val="00"/>
    <w:family w:val="swiss"/>
    <w:pitch w:val="variable"/>
    <w:sig w:usb0="00000003" w:usb1="00000000" w:usb2="00000000" w:usb3="00000000" w:csb0="00000001" w:csb1="00000000"/>
    <w:embedBold r:id="rId7" w:fontKey="{DD370F93-6DC5-420E-8953-4D4A4FEB71F1}"/>
  </w:font>
  <w:font w:name="Tahoma">
    <w:panose1 w:val="020B0604030504040204"/>
    <w:charset w:val="00"/>
    <w:family w:val="swiss"/>
    <w:pitch w:val="variable"/>
    <w:sig w:usb0="E1002EFF" w:usb1="C000605B" w:usb2="00000029" w:usb3="00000000" w:csb0="000101FF" w:csb1="00000000"/>
    <w:embedRegular r:id="rId8" w:fontKey="{83000007-BB50-4180-9F51-1B9304E77501}"/>
  </w:font>
  <w:font w:name="Cambria">
    <w:panose1 w:val="02040503050406030204"/>
    <w:charset w:val="00"/>
    <w:family w:val="roman"/>
    <w:pitch w:val="variable"/>
    <w:sig w:usb0="E00002FF" w:usb1="400004FF" w:usb2="00000000" w:usb3="00000000" w:csb0="0000019F" w:csb1="00000000"/>
    <w:embedRegular r:id="rId9" w:fontKey="{F26C0ED9-51BA-4637-8463-F292CA7127F9}"/>
  </w:font>
  <w:font w:name="Calibri">
    <w:panose1 w:val="020F0502020204030204"/>
    <w:charset w:val="00"/>
    <w:family w:val="swiss"/>
    <w:pitch w:val="variable"/>
    <w:sig w:usb0="E00002FF" w:usb1="4000ACFF" w:usb2="00000001" w:usb3="00000000" w:csb0="0000019F" w:csb1="00000000"/>
    <w:embedRegular r:id="rId10" w:fontKey="{3FF27257-7E77-4C25-969A-228B6F842A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0CF" w:rsidRDefault="00C320CF" w:rsidP="00F071C1">
    <w:pPr>
      <w:pStyle w:val="Header"/>
    </w:pPr>
    <w:r>
      <w:t xml:space="preserve">©University of Reading </w:t>
    </w:r>
    <w:r>
      <w:fldChar w:fldCharType="begin"/>
    </w:r>
    <w:r>
      <w:instrText xml:space="preserve"> DATE  \@ "YYYY"  \* MERGEFORMAT </w:instrText>
    </w:r>
    <w:r>
      <w:fldChar w:fldCharType="separate"/>
    </w:r>
    <w:r w:rsidR="003968B5">
      <w:rPr>
        <w:noProof/>
      </w:rPr>
      <w:t>2015</w:t>
    </w:r>
    <w:r>
      <w:fldChar w:fldCharType="end"/>
    </w:r>
    <w:r>
      <w:tab/>
    </w:r>
    <w:r>
      <w:fldChar w:fldCharType="begin"/>
    </w:r>
    <w:r>
      <w:instrText xml:space="preserve"> DATE  \@ "dddd, dd MMMM yyyy" </w:instrText>
    </w:r>
    <w:r>
      <w:fldChar w:fldCharType="separate"/>
    </w:r>
    <w:r w:rsidR="003968B5">
      <w:rPr>
        <w:noProof/>
      </w:rPr>
      <w:t>Wednesday, 12 August 2015</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A07F38">
      <w:rPr>
        <w:b/>
        <w:noProof/>
      </w:rPr>
      <w:t>11</w:t>
    </w:r>
    <w:r w:rsidRPr="007A6817">
      <w:rPr>
        <w:b/>
      </w:rPr>
      <w:fldChar w:fldCharType="end"/>
    </w:r>
  </w:p>
  <w:p w:rsidR="00C320CF" w:rsidRDefault="00C320CF"/>
  <w:p w:rsidR="00C320CF" w:rsidRDefault="00C320C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0CF" w:rsidRDefault="00C320CF" w:rsidP="0011339D">
    <w:pPr>
      <w:pStyle w:val="Header"/>
    </w:pPr>
    <w:r>
      <w:t xml:space="preserve">©University of Reading </w:t>
    </w:r>
    <w:r>
      <w:fldChar w:fldCharType="begin"/>
    </w:r>
    <w:r>
      <w:instrText xml:space="preserve"> DATE  \@ "YYYY"  \* MERGEFORMAT </w:instrText>
    </w:r>
    <w:r>
      <w:fldChar w:fldCharType="separate"/>
    </w:r>
    <w:r w:rsidR="003968B5">
      <w:rPr>
        <w:noProof/>
      </w:rPr>
      <w:t>2015</w:t>
    </w:r>
    <w:r>
      <w:fldChar w:fldCharType="end"/>
    </w:r>
    <w:r>
      <w:tab/>
    </w:r>
    <w:r>
      <w:fldChar w:fldCharType="begin"/>
    </w:r>
    <w:r>
      <w:instrText xml:space="preserve"> DATE  \@ "dddd d MMMM yyyy" </w:instrText>
    </w:r>
    <w:r>
      <w:fldChar w:fldCharType="separate"/>
    </w:r>
    <w:r w:rsidR="003968B5">
      <w:rPr>
        <w:noProof/>
      </w:rPr>
      <w:t>Wednesday 12 August 2015</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A07F38">
      <w:rPr>
        <w:b/>
        <w:noProof/>
      </w:rPr>
      <w:t>13</w:t>
    </w:r>
    <w:r w:rsidRPr="007A6817">
      <w:rPr>
        <w:b/>
      </w:rPr>
      <w:fldChar w:fldCharType="end"/>
    </w:r>
  </w:p>
  <w:p w:rsidR="00C320CF" w:rsidRDefault="00C320CF"/>
  <w:p w:rsidR="00C320CF" w:rsidRDefault="00C320CF"/>
  <w:p w:rsidR="00C320CF" w:rsidRDefault="00C320C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4EBE" w:rsidRDefault="00C84EBE">
      <w:r>
        <w:separator/>
      </w:r>
    </w:p>
  </w:footnote>
  <w:footnote w:type="continuationSeparator" w:id="0">
    <w:p w:rsidR="00C84EBE" w:rsidRDefault="00C84E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0CF" w:rsidRDefault="00C320CF" w:rsidP="00F071C1">
    <w:pPr>
      <w:pStyle w:val="Header"/>
      <w:tabs>
        <w:tab w:val="left" w:pos="2355"/>
      </w:tabs>
    </w:pPr>
    <w:r>
      <w:fldChar w:fldCharType="begin"/>
    </w:r>
    <w:r>
      <w:instrText xml:space="preserve"> TITLE  </w:instrText>
    </w:r>
    <w:r>
      <w:fldChar w:fldCharType="separate"/>
    </w:r>
    <w:proofErr w:type="spellStart"/>
    <w:r>
      <w:t>Rdg</w:t>
    </w:r>
    <w:proofErr w:type="spellEnd"/>
    <w:r>
      <w:t xml:space="preserve"> Document Template</w:t>
    </w:r>
    <w:r>
      <w:fldChar w:fldCharType="end"/>
    </w:r>
    <w:r>
      <w:tab/>
    </w:r>
    <w:r>
      <w:tab/>
    </w:r>
    <w:r>
      <w:tab/>
      <w:t>Section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0CF" w:rsidRDefault="00A07F38" w:rsidP="0011339D">
    <w:pPr>
      <w:pStyle w:val="Header"/>
    </w:pPr>
    <w:r>
      <w:fldChar w:fldCharType="begin"/>
    </w:r>
    <w:r>
      <w:instrText xml:space="preserve"> AUTHOR </w:instrText>
    </w:r>
    <w:r>
      <w:fldChar w:fldCharType="separate"/>
    </w:r>
    <w:r w:rsidR="00C320CF">
      <w:rPr>
        <w:noProof/>
      </w:rPr>
      <w:t>James Charles Lloyd</w:t>
    </w:r>
    <w:r>
      <w:rPr>
        <w:noProof/>
      </w:rPr>
      <w:fldChar w:fldCharType="end"/>
    </w:r>
    <w:r w:rsidR="00C320CF">
      <w:tab/>
    </w:r>
    <w:r w:rsidR="00C320CF">
      <w:tab/>
      <w:t>Section name</w:t>
    </w:r>
  </w:p>
  <w:p w:rsidR="00C320CF" w:rsidRDefault="00C320CF">
    <w:pPr>
      <w:pStyle w:val="Header"/>
    </w:pPr>
  </w:p>
  <w:p w:rsidR="00C320CF" w:rsidRDefault="00C320CF">
    <w:pPr>
      <w:pStyle w:val="Header"/>
    </w:pPr>
  </w:p>
  <w:p w:rsidR="00C320CF" w:rsidRDefault="00C320CF">
    <w:pPr>
      <w:pStyle w:val="Header"/>
    </w:pPr>
  </w:p>
  <w:p w:rsidR="00C320CF" w:rsidRDefault="00C320CF">
    <w:pPr>
      <w:pStyle w:val="Header"/>
    </w:pPr>
  </w:p>
  <w:p w:rsidR="00C320CF" w:rsidRDefault="00C320CF">
    <w:pPr>
      <w:pStyle w:val="Header"/>
    </w:pPr>
  </w:p>
  <w:p w:rsidR="00C320CF" w:rsidRDefault="00C320CF">
    <w:pPr>
      <w:pStyle w:val="Header"/>
    </w:pPr>
  </w:p>
  <w:p w:rsidR="00C320CF" w:rsidRDefault="00C320CF">
    <w:pPr>
      <w:pStyle w:val="Header"/>
    </w:pPr>
  </w:p>
  <w:p w:rsidR="00C320CF" w:rsidRDefault="00C320C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0CF" w:rsidRDefault="00A07F38">
    <w:pPr>
      <w:pStyle w:val="Header"/>
    </w:pPr>
    <w:r>
      <w:fldChar w:fldCharType="begin"/>
    </w:r>
    <w:r>
      <w:instrText xml:space="preserve"> AUTHOR </w:instrText>
    </w:r>
    <w:r>
      <w:fldChar w:fldCharType="separate"/>
    </w:r>
    <w:r w:rsidR="00C320CF">
      <w:rPr>
        <w:noProof/>
      </w:rPr>
      <w:t>James Charles Lloyd</w:t>
    </w:r>
    <w:r>
      <w:rPr>
        <w:noProof/>
      </w:rPr>
      <w:fldChar w:fldCharType="end"/>
    </w:r>
    <w:r w:rsidR="00C320CF">
      <w:tab/>
    </w:r>
    <w:r w:rsidR="00C320CF">
      <w:tab/>
      <w:t>Section name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8908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9055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B12BA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A247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C01A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7A20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F61D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8403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D6A9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D494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5C084E"/>
    <w:multiLevelType w:val="hybridMultilevel"/>
    <w:tmpl w:val="8E8646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4277135"/>
    <w:multiLevelType w:val="hybridMultilevel"/>
    <w:tmpl w:val="A0EC0B0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562AC0"/>
    <w:multiLevelType w:val="hybridMultilevel"/>
    <w:tmpl w:val="91921C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E685212"/>
    <w:multiLevelType w:val="multilevel"/>
    <w:tmpl w:val="A5DEB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0E66FD0"/>
    <w:multiLevelType w:val="hybridMultilevel"/>
    <w:tmpl w:val="B5724D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51170E8"/>
    <w:multiLevelType w:val="hybridMultilevel"/>
    <w:tmpl w:val="95DA3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18756D51"/>
    <w:multiLevelType w:val="hybridMultilevel"/>
    <w:tmpl w:val="F57AE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1139D8"/>
    <w:multiLevelType w:val="hybridMultilevel"/>
    <w:tmpl w:val="9F54F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1503839"/>
    <w:multiLevelType w:val="hybridMultilevel"/>
    <w:tmpl w:val="671E627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28F0989"/>
    <w:multiLevelType w:val="hybridMultilevel"/>
    <w:tmpl w:val="8D9285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3A94C0C"/>
    <w:multiLevelType w:val="hybridMultilevel"/>
    <w:tmpl w:val="3DBE2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D60797"/>
    <w:multiLevelType w:val="hybridMultilevel"/>
    <w:tmpl w:val="D9DA3A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A9A7DEA"/>
    <w:multiLevelType w:val="multilevel"/>
    <w:tmpl w:val="D8C8EE62"/>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B837FFE"/>
    <w:multiLevelType w:val="multilevel"/>
    <w:tmpl w:val="B5724D36"/>
    <w:numStyleLink w:val="StyleBulleted"/>
  </w:abstractNum>
  <w:abstractNum w:abstractNumId="26" w15:restartNumberingAfterBreak="0">
    <w:nsid w:val="2DEB431F"/>
    <w:multiLevelType w:val="hybridMultilevel"/>
    <w:tmpl w:val="8E001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1E1637"/>
    <w:multiLevelType w:val="hybridMultilevel"/>
    <w:tmpl w:val="C066B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87A5595"/>
    <w:multiLevelType w:val="hybridMultilevel"/>
    <w:tmpl w:val="DB8E614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AD84016"/>
    <w:multiLevelType w:val="hybridMultilevel"/>
    <w:tmpl w:val="04B84F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141A33"/>
    <w:multiLevelType w:val="hybridMultilevel"/>
    <w:tmpl w:val="A61AB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3A253D3"/>
    <w:multiLevelType w:val="hybridMultilevel"/>
    <w:tmpl w:val="15744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3AA1964"/>
    <w:multiLevelType w:val="multilevel"/>
    <w:tmpl w:val="B5724D36"/>
    <w:styleLink w:val="StyleBulleted"/>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4F7037C"/>
    <w:multiLevelType w:val="multilevel"/>
    <w:tmpl w:val="3FF62C0E"/>
    <w:lvl w:ilvl="0">
      <w:start w:val="1"/>
      <w:numFmt w:val="bullet"/>
      <w:lvlText w:val=""/>
      <w:lvlJc w:val="left"/>
      <w:pPr>
        <w:tabs>
          <w:tab w:val="num" w:pos="170"/>
        </w:tabs>
        <w:ind w:left="170" w:hanging="17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D65723B"/>
    <w:multiLevelType w:val="multilevel"/>
    <w:tmpl w:val="5FBC26FA"/>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D9A53AC"/>
    <w:multiLevelType w:val="hybridMultilevel"/>
    <w:tmpl w:val="6BCCCB2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3DF5076"/>
    <w:multiLevelType w:val="multilevel"/>
    <w:tmpl w:val="EA66F410"/>
    <w:lvl w:ilvl="0">
      <w:start w:val="1"/>
      <w:numFmt w:val="bullet"/>
      <w:lvlText w:val=""/>
      <w:lvlJc w:val="left"/>
      <w:pPr>
        <w:tabs>
          <w:tab w:val="num" w:pos="284"/>
        </w:tabs>
        <w:ind w:left="284" w:hanging="284"/>
      </w:pPr>
      <w:rPr>
        <w:rFonts w:ascii="Effra Light" w:hAnsi="Effra Light"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9887750"/>
    <w:multiLevelType w:val="hybridMultilevel"/>
    <w:tmpl w:val="2DFEB7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412E66"/>
    <w:multiLevelType w:val="hybridMultilevel"/>
    <w:tmpl w:val="6C2EB2C2"/>
    <w:lvl w:ilvl="0" w:tplc="BFE2BA8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B116576"/>
    <w:multiLevelType w:val="hybridMultilevel"/>
    <w:tmpl w:val="6F3CE87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C531E06"/>
    <w:multiLevelType w:val="hybridMultilevel"/>
    <w:tmpl w:val="FFC6F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DC049A"/>
    <w:multiLevelType w:val="hybridMultilevel"/>
    <w:tmpl w:val="4DECD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334008C"/>
    <w:multiLevelType w:val="hybridMultilevel"/>
    <w:tmpl w:val="EE6E91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4E12D9A"/>
    <w:multiLevelType w:val="hybridMultilevel"/>
    <w:tmpl w:val="BF221C5E"/>
    <w:lvl w:ilvl="0" w:tplc="A7A02248">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59401FB"/>
    <w:multiLevelType w:val="hybridMultilevel"/>
    <w:tmpl w:val="42BCA5C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D02135F"/>
    <w:multiLevelType w:val="hybridMultilevel"/>
    <w:tmpl w:val="CD387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32"/>
  </w:num>
  <w:num w:numId="3">
    <w:abstractNumId w:val="2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1"/>
  </w:num>
  <w:num w:numId="15">
    <w:abstractNumId w:val="43"/>
  </w:num>
  <w:num w:numId="16">
    <w:abstractNumId w:val="33"/>
  </w:num>
  <w:num w:numId="17">
    <w:abstractNumId w:val="34"/>
  </w:num>
  <w:num w:numId="18">
    <w:abstractNumId w:val="36"/>
  </w:num>
  <w:num w:numId="19">
    <w:abstractNumId w:val="24"/>
  </w:num>
  <w:num w:numId="20">
    <w:abstractNumId w:val="38"/>
  </w:num>
  <w:num w:numId="21">
    <w:abstractNumId w:val="43"/>
  </w:num>
  <w:num w:numId="22">
    <w:abstractNumId w:val="37"/>
  </w:num>
  <w:num w:numId="23">
    <w:abstractNumId w:val="12"/>
  </w:num>
  <w:num w:numId="24">
    <w:abstractNumId w:val="31"/>
  </w:num>
  <w:num w:numId="25">
    <w:abstractNumId w:val="15"/>
  </w:num>
  <w:num w:numId="26">
    <w:abstractNumId w:val="29"/>
  </w:num>
  <w:num w:numId="27">
    <w:abstractNumId w:val="26"/>
  </w:num>
  <w:num w:numId="28">
    <w:abstractNumId w:val="17"/>
  </w:num>
  <w:num w:numId="29">
    <w:abstractNumId w:val="44"/>
  </w:num>
  <w:num w:numId="30">
    <w:abstractNumId w:val="41"/>
  </w:num>
  <w:num w:numId="31">
    <w:abstractNumId w:val="22"/>
  </w:num>
  <w:num w:numId="32">
    <w:abstractNumId w:val="20"/>
  </w:num>
  <w:num w:numId="33">
    <w:abstractNumId w:val="18"/>
  </w:num>
  <w:num w:numId="34">
    <w:abstractNumId w:val="16"/>
  </w:num>
  <w:num w:numId="35">
    <w:abstractNumId w:val="46"/>
  </w:num>
  <w:num w:numId="36">
    <w:abstractNumId w:val="28"/>
  </w:num>
  <w:num w:numId="37">
    <w:abstractNumId w:val="40"/>
  </w:num>
  <w:num w:numId="38">
    <w:abstractNumId w:val="39"/>
  </w:num>
  <w:num w:numId="39">
    <w:abstractNumId w:val="27"/>
  </w:num>
  <w:num w:numId="40">
    <w:abstractNumId w:val="35"/>
  </w:num>
  <w:num w:numId="41">
    <w:abstractNumId w:val="10"/>
  </w:num>
  <w:num w:numId="42">
    <w:abstractNumId w:val="23"/>
  </w:num>
  <w:num w:numId="43">
    <w:abstractNumId w:val="42"/>
  </w:num>
  <w:num w:numId="44">
    <w:abstractNumId w:val="21"/>
  </w:num>
  <w:num w:numId="45">
    <w:abstractNumId w:val="45"/>
  </w:num>
  <w:num w:numId="46">
    <w:abstractNumId w:val="19"/>
  </w:num>
  <w:num w:numId="47">
    <w:abstractNumId w:val="30"/>
  </w:num>
  <w:num w:numId="4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Theme/>
  <w:defaultTabStop w:val="720"/>
  <w:defaultTableStyle w:val="UoRTable"/>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CF7"/>
    <w:rsid w:val="00003D23"/>
    <w:rsid w:val="0008173B"/>
    <w:rsid w:val="000A1DEC"/>
    <w:rsid w:val="000B4AD7"/>
    <w:rsid w:val="000E10E2"/>
    <w:rsid w:val="00105E91"/>
    <w:rsid w:val="0011339D"/>
    <w:rsid w:val="00130F8E"/>
    <w:rsid w:val="001320D0"/>
    <w:rsid w:val="00155170"/>
    <w:rsid w:val="00155C23"/>
    <w:rsid w:val="002B69BF"/>
    <w:rsid w:val="002E0396"/>
    <w:rsid w:val="0034403E"/>
    <w:rsid w:val="003968B5"/>
    <w:rsid w:val="003A2FBB"/>
    <w:rsid w:val="003C2B6F"/>
    <w:rsid w:val="003C4CF7"/>
    <w:rsid w:val="003F62CC"/>
    <w:rsid w:val="004203D5"/>
    <w:rsid w:val="00427124"/>
    <w:rsid w:val="00442089"/>
    <w:rsid w:val="00464420"/>
    <w:rsid w:val="004708AC"/>
    <w:rsid w:val="004A3827"/>
    <w:rsid w:val="004A3C71"/>
    <w:rsid w:val="004D3B4D"/>
    <w:rsid w:val="004D7740"/>
    <w:rsid w:val="004F2E10"/>
    <w:rsid w:val="005027CD"/>
    <w:rsid w:val="00510E77"/>
    <w:rsid w:val="005352FB"/>
    <w:rsid w:val="005549BD"/>
    <w:rsid w:val="005A63DA"/>
    <w:rsid w:val="005D29CC"/>
    <w:rsid w:val="005D43ED"/>
    <w:rsid w:val="005F6F00"/>
    <w:rsid w:val="00604EC8"/>
    <w:rsid w:val="00627A57"/>
    <w:rsid w:val="0067517D"/>
    <w:rsid w:val="00681145"/>
    <w:rsid w:val="00685FD0"/>
    <w:rsid w:val="006954D0"/>
    <w:rsid w:val="006A313E"/>
    <w:rsid w:val="006A51BF"/>
    <w:rsid w:val="006B2162"/>
    <w:rsid w:val="006E0677"/>
    <w:rsid w:val="007017AF"/>
    <w:rsid w:val="00712C50"/>
    <w:rsid w:val="0072715B"/>
    <w:rsid w:val="0073236B"/>
    <w:rsid w:val="00737358"/>
    <w:rsid w:val="00771609"/>
    <w:rsid w:val="00774FAA"/>
    <w:rsid w:val="0078262D"/>
    <w:rsid w:val="007A1F2B"/>
    <w:rsid w:val="007F2C09"/>
    <w:rsid w:val="00814AE4"/>
    <w:rsid w:val="008402B2"/>
    <w:rsid w:val="008A00C8"/>
    <w:rsid w:val="008A165D"/>
    <w:rsid w:val="008D6E4E"/>
    <w:rsid w:val="0091511C"/>
    <w:rsid w:val="009545A4"/>
    <w:rsid w:val="00982CB7"/>
    <w:rsid w:val="00990096"/>
    <w:rsid w:val="0099231D"/>
    <w:rsid w:val="009B1CEF"/>
    <w:rsid w:val="009D1FB4"/>
    <w:rsid w:val="00A07F38"/>
    <w:rsid w:val="00A1068E"/>
    <w:rsid w:val="00A11907"/>
    <w:rsid w:val="00A15D36"/>
    <w:rsid w:val="00A2470C"/>
    <w:rsid w:val="00A36846"/>
    <w:rsid w:val="00A634A5"/>
    <w:rsid w:val="00A670B3"/>
    <w:rsid w:val="00A74736"/>
    <w:rsid w:val="00A940C5"/>
    <w:rsid w:val="00AD4A9D"/>
    <w:rsid w:val="00AE5253"/>
    <w:rsid w:val="00AE5C11"/>
    <w:rsid w:val="00B41450"/>
    <w:rsid w:val="00B42FFF"/>
    <w:rsid w:val="00B71C63"/>
    <w:rsid w:val="00B919BD"/>
    <w:rsid w:val="00BC0A81"/>
    <w:rsid w:val="00BE7D3D"/>
    <w:rsid w:val="00BF2D19"/>
    <w:rsid w:val="00C320CF"/>
    <w:rsid w:val="00C43B9D"/>
    <w:rsid w:val="00C45535"/>
    <w:rsid w:val="00C84EBE"/>
    <w:rsid w:val="00CE1FE4"/>
    <w:rsid w:val="00CE44B2"/>
    <w:rsid w:val="00CF6E96"/>
    <w:rsid w:val="00D11C91"/>
    <w:rsid w:val="00D56F4F"/>
    <w:rsid w:val="00D6414F"/>
    <w:rsid w:val="00DB28D1"/>
    <w:rsid w:val="00DB4354"/>
    <w:rsid w:val="00DB7357"/>
    <w:rsid w:val="00E137B2"/>
    <w:rsid w:val="00E40344"/>
    <w:rsid w:val="00E620A6"/>
    <w:rsid w:val="00E95A44"/>
    <w:rsid w:val="00EB23C5"/>
    <w:rsid w:val="00EC7C38"/>
    <w:rsid w:val="00EF2BF8"/>
    <w:rsid w:val="00F071C1"/>
    <w:rsid w:val="00F225BF"/>
    <w:rsid w:val="00FD1C0F"/>
    <w:rsid w:val="00FD3E34"/>
    <w:rsid w:val="00FE048A"/>
    <w:rsid w:val="00FF1971"/>
    <w:rsid w:val="00FF1B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oNotEmbedSmartTags/>
  <w:decimalSymbol w:val="."/>
  <w:listSeparator w:val=","/>
  <w15:docId w15:val="{28B764DF-319F-4636-B581-423E148E0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Effra" w:eastAsia="Times New Roman" w:hAnsi="Effra" w:cs="Times New Roman"/>
        <w:sz w:val="22"/>
        <w:szCs w:val="22"/>
        <w:lang w:val="en-GB" w:eastAsia="en-GB" w:bidi="ar-SA"/>
      </w:rPr>
    </w:rPrDefault>
    <w:pPrDefault>
      <w:pPr>
        <w:spacing w:before="120" w:line="280" w:lineRule="exac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1971"/>
    <w:rPr>
      <w:rFonts w:ascii="Effra Light" w:hAnsi="Effra Light"/>
    </w:rPr>
  </w:style>
  <w:style w:type="paragraph" w:styleId="Heading1">
    <w:name w:val="heading 1"/>
    <w:next w:val="Normal"/>
    <w:link w:val="Heading1Char"/>
    <w:qFormat/>
    <w:rsid w:val="00A74736"/>
    <w:pPr>
      <w:keepNext/>
      <w:keepLines/>
      <w:spacing w:before="480" w:after="60" w:line="192" w:lineRule="auto"/>
      <w:outlineLvl w:val="0"/>
    </w:pPr>
    <w:rPr>
      <w:rFonts w:cs="Arial"/>
      <w:b/>
      <w:bCs/>
      <w:caps/>
      <w:kern w:val="32"/>
      <w:sz w:val="48"/>
      <w:szCs w:val="32"/>
      <w:lang w:eastAsia="en-US"/>
    </w:rPr>
  </w:style>
  <w:style w:type="paragraph" w:styleId="Heading2">
    <w:name w:val="heading 2"/>
    <w:next w:val="Normal"/>
    <w:qFormat/>
    <w:rsid w:val="003F62CC"/>
    <w:pPr>
      <w:spacing w:before="360" w:after="60"/>
      <w:outlineLvl w:val="1"/>
    </w:pPr>
    <w:rPr>
      <w:rFonts w:cs="Arial"/>
      <w:b/>
      <w:iCs/>
      <w:kern w:val="32"/>
      <w:sz w:val="36"/>
      <w:szCs w:val="28"/>
      <w:lang w:eastAsia="en-US"/>
    </w:rPr>
  </w:style>
  <w:style w:type="paragraph" w:styleId="Heading3">
    <w:name w:val="heading 3"/>
    <w:next w:val="Normal"/>
    <w:qFormat/>
    <w:rsid w:val="00A11907"/>
    <w:pPr>
      <w:keepNext/>
      <w:spacing w:before="360"/>
      <w:outlineLvl w:val="2"/>
    </w:pPr>
    <w:rPr>
      <w:rFonts w:cs="Arial"/>
      <w:b/>
      <w:bCs/>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Rdg Header"/>
    <w:rsid w:val="003F62CC"/>
    <w:pPr>
      <w:tabs>
        <w:tab w:val="right" w:pos="8505"/>
        <w:tab w:val="right" w:pos="9356"/>
      </w:tabs>
    </w:pPr>
    <w:rPr>
      <w:sz w:val="16"/>
      <w:szCs w:val="24"/>
      <w:lang w:eastAsia="en-US"/>
    </w:rPr>
  </w:style>
  <w:style w:type="paragraph" w:styleId="Footer">
    <w:name w:val="footer"/>
    <w:basedOn w:val="Normal"/>
    <w:semiHidden/>
    <w:rsid w:val="00742362"/>
    <w:pPr>
      <w:tabs>
        <w:tab w:val="center" w:pos="4153"/>
        <w:tab w:val="right" w:pos="8306"/>
      </w:tabs>
    </w:pPr>
  </w:style>
  <w:style w:type="paragraph" w:customStyle="1" w:styleId="UoRTitle">
    <w:name w:val="UoR Title"/>
    <w:next w:val="Normal"/>
    <w:rsid w:val="00A74736"/>
    <w:pPr>
      <w:overflowPunct w:val="0"/>
      <w:autoSpaceDE w:val="0"/>
      <w:autoSpaceDN w:val="0"/>
      <w:adjustRightInd w:val="0"/>
      <w:snapToGrid w:val="0"/>
      <w:spacing w:line="192" w:lineRule="auto"/>
      <w:textAlignment w:val="baseline"/>
    </w:pPr>
    <w:rPr>
      <w:b/>
      <w:caps/>
      <w:sz w:val="84"/>
      <w:szCs w:val="40"/>
      <w:lang w:val="en-US" w:eastAsia="en-US"/>
    </w:rPr>
  </w:style>
  <w:style w:type="paragraph" w:customStyle="1" w:styleId="UoRSubtitle">
    <w:name w:val="UoR Subtitle"/>
    <w:basedOn w:val="UoRTitle"/>
    <w:rsid w:val="00F225BF"/>
    <w:rPr>
      <w:caps w:val="0"/>
      <w:color w:val="333333"/>
      <w:sz w:val="40"/>
    </w:rPr>
  </w:style>
  <w:style w:type="paragraph" w:customStyle="1" w:styleId="UoRContentslist">
    <w:name w:val="UoR Contents list"/>
    <w:rsid w:val="00EB23C5"/>
    <w:pPr>
      <w:widowControl w:val="0"/>
      <w:tabs>
        <w:tab w:val="right" w:pos="6237"/>
      </w:tabs>
      <w:autoSpaceDE w:val="0"/>
      <w:autoSpaceDN w:val="0"/>
      <w:adjustRightInd w:val="0"/>
      <w:spacing w:before="60"/>
      <w:ind w:left="2552" w:right="1701" w:hanging="851"/>
    </w:pPr>
    <w:rPr>
      <w:rFonts w:ascii="Effra Light" w:hAnsi="Effra Light"/>
      <w:sz w:val="24"/>
      <w:szCs w:val="24"/>
      <w:lang w:val="en-US" w:eastAsia="en-US"/>
    </w:rPr>
  </w:style>
  <w:style w:type="paragraph" w:customStyle="1" w:styleId="UoRContentsHeader">
    <w:name w:val="UoR Contents Header"/>
    <w:basedOn w:val="UoRContentslist"/>
    <w:rsid w:val="00EB23C5"/>
    <w:pPr>
      <w:spacing w:before="720" w:after="180" w:line="360" w:lineRule="exact"/>
    </w:pPr>
    <w:rPr>
      <w:rFonts w:ascii="Effra" w:hAnsi="Effra"/>
      <w:b/>
      <w:caps/>
      <w:sz w:val="32"/>
    </w:rPr>
  </w:style>
  <w:style w:type="numbering" w:customStyle="1" w:styleId="StyleBulleted">
    <w:name w:val="Style Bulleted"/>
    <w:basedOn w:val="NoList"/>
    <w:semiHidden/>
    <w:rsid w:val="00D43880"/>
    <w:pPr>
      <w:numPr>
        <w:numId w:val="2"/>
      </w:numPr>
    </w:pPr>
  </w:style>
  <w:style w:type="paragraph" w:customStyle="1" w:styleId="UoRIntroduction">
    <w:name w:val="UoR Introduction"/>
    <w:basedOn w:val="Normal"/>
    <w:rsid w:val="00B71C63"/>
    <w:pPr>
      <w:spacing w:after="60"/>
    </w:pPr>
    <w:rPr>
      <w:rFonts w:ascii="Effra" w:hAnsi="Effra"/>
      <w:b/>
      <w:sz w:val="24"/>
    </w:rPr>
  </w:style>
  <w:style w:type="table" w:styleId="TableGrid">
    <w:name w:val="Table Grid"/>
    <w:basedOn w:val="TableNormal"/>
    <w:semiHidden/>
    <w:rsid w:val="00C8685C"/>
    <w:rPr>
      <w:rFonts w:ascii="Effra Light" w:hAnsi="Effra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dgTables3">
    <w:name w:val="Rdg Tables 3"/>
    <w:basedOn w:val="TableNormal"/>
    <w:semiHidden/>
    <w:rsid w:val="00CF2E9C"/>
    <w:rPr>
      <w:rFonts w:ascii="Agency FB" w:hAnsi="Agency FB"/>
      <w: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test">
    <w:name w:val="Table test"/>
    <w:basedOn w:val="TableColumns4"/>
    <w:semiHidden/>
    <w:rsid w:val="00CF2E9C"/>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4">
    <w:name w:val="Table Columns 4"/>
    <w:basedOn w:val="TableNormal"/>
    <w:semiHidden/>
    <w:rsid w:val="00CF2E9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ListParagraph">
    <w:name w:val="List Paragraph"/>
    <w:basedOn w:val="Normal"/>
    <w:uiPriority w:val="34"/>
    <w:qFormat/>
    <w:rsid w:val="00A74736"/>
    <w:pPr>
      <w:numPr>
        <w:numId w:val="34"/>
      </w:numPr>
      <w:contextualSpacing/>
    </w:pPr>
  </w:style>
  <w:style w:type="paragraph" w:customStyle="1" w:styleId="UoRUnitname">
    <w:name w:val="UoR Unit name"/>
    <w:rsid w:val="00F225BF"/>
    <w:pPr>
      <w:spacing w:before="0" w:line="300" w:lineRule="exact"/>
    </w:pPr>
    <w:rPr>
      <w:b/>
      <w:sz w:val="26"/>
      <w:szCs w:val="24"/>
      <w:lang w:eastAsia="en-US"/>
    </w:rPr>
  </w:style>
  <w:style w:type="paragraph" w:customStyle="1" w:styleId="UoRContentsHeader2">
    <w:name w:val="UoR Contents Header 2"/>
    <w:basedOn w:val="UoRContentslist"/>
    <w:rsid w:val="00EB23C5"/>
    <w:pPr>
      <w:spacing w:before="180"/>
    </w:pPr>
    <w:rPr>
      <w:rFonts w:ascii="Effra" w:hAnsi="Effra"/>
      <w:b/>
    </w:rPr>
  </w:style>
  <w:style w:type="table" w:styleId="Table3Deffects1">
    <w:name w:val="Table 3D effects 1"/>
    <w:basedOn w:val="TableNormal"/>
    <w:rsid w:val="002E039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E039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UoRCaptions">
    <w:name w:val="UoR Captions"/>
    <w:basedOn w:val="Normal"/>
    <w:rsid w:val="006954D0"/>
    <w:pPr>
      <w:spacing w:after="240"/>
    </w:pPr>
    <w:rPr>
      <w:sz w:val="18"/>
    </w:rPr>
  </w:style>
  <w:style w:type="paragraph" w:customStyle="1" w:styleId="UoRSectionheading">
    <w:name w:val="UoR Section heading"/>
    <w:basedOn w:val="Heading1"/>
    <w:link w:val="UoRSectionheadingChar"/>
    <w:rsid w:val="00A74736"/>
    <w:pPr>
      <w:spacing w:before="720" w:line="252" w:lineRule="auto"/>
    </w:pPr>
    <w:rPr>
      <w:sz w:val="72"/>
    </w:rPr>
  </w:style>
  <w:style w:type="character" w:customStyle="1" w:styleId="Heading1Char">
    <w:name w:val="Heading 1 Char"/>
    <w:basedOn w:val="DefaultParagraphFont"/>
    <w:link w:val="Heading1"/>
    <w:rsid w:val="00A74736"/>
    <w:rPr>
      <w:rFonts w:cs="Arial"/>
      <w:b/>
      <w:bCs/>
      <w:caps/>
      <w:kern w:val="32"/>
      <w:sz w:val="48"/>
      <w:szCs w:val="32"/>
      <w:lang w:eastAsia="en-US"/>
    </w:rPr>
  </w:style>
  <w:style w:type="character" w:customStyle="1" w:styleId="UoRSectionheadingChar">
    <w:name w:val="UoR Section heading Char"/>
    <w:basedOn w:val="Heading1Char"/>
    <w:link w:val="UoRSectionheading"/>
    <w:rsid w:val="00A74736"/>
    <w:rPr>
      <w:rFonts w:cs="Arial"/>
      <w:b/>
      <w:bCs/>
      <w:caps/>
      <w:kern w:val="32"/>
      <w:sz w:val="72"/>
      <w:szCs w:val="32"/>
      <w:lang w:eastAsia="en-US"/>
    </w:rPr>
  </w:style>
  <w:style w:type="character" w:styleId="CommentReference">
    <w:name w:val="annotation reference"/>
    <w:basedOn w:val="DefaultParagraphFont"/>
    <w:semiHidden/>
    <w:rsid w:val="00D6414F"/>
    <w:rPr>
      <w:sz w:val="16"/>
      <w:szCs w:val="16"/>
    </w:rPr>
  </w:style>
  <w:style w:type="paragraph" w:styleId="CommentText">
    <w:name w:val="annotation text"/>
    <w:basedOn w:val="Normal"/>
    <w:semiHidden/>
    <w:rsid w:val="00D6414F"/>
    <w:rPr>
      <w:sz w:val="20"/>
      <w:szCs w:val="20"/>
    </w:rPr>
  </w:style>
  <w:style w:type="paragraph" w:styleId="CommentSubject">
    <w:name w:val="annotation subject"/>
    <w:basedOn w:val="CommentText"/>
    <w:next w:val="CommentText"/>
    <w:semiHidden/>
    <w:rsid w:val="00D6414F"/>
    <w:rPr>
      <w:b/>
      <w:bCs/>
    </w:rPr>
  </w:style>
  <w:style w:type="paragraph" w:styleId="BalloonText">
    <w:name w:val="Balloon Text"/>
    <w:basedOn w:val="Normal"/>
    <w:semiHidden/>
    <w:rsid w:val="00D6414F"/>
    <w:rPr>
      <w:rFonts w:ascii="Tahoma" w:hAnsi="Tahoma" w:cs="Tahoma"/>
      <w:sz w:val="16"/>
      <w:szCs w:val="16"/>
    </w:rPr>
  </w:style>
  <w:style w:type="table" w:styleId="Table3Deffects3">
    <w:name w:val="Table 3D effects 3"/>
    <w:basedOn w:val="TableNormal"/>
    <w:rsid w:val="002E039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UoRTable">
    <w:name w:val="UoR Table"/>
    <w:basedOn w:val="TableNormal"/>
    <w:uiPriority w:val="99"/>
    <w:rsid w:val="008A00C8"/>
    <w:pPr>
      <w:spacing w:before="0" w:line="240" w:lineRule="auto"/>
    </w:p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000000" w:themeFill="text1"/>
      </w:tcPr>
    </w:tblStylePr>
    <w:tblStylePr w:type="firstCol">
      <w:rPr>
        <w:rFonts w:ascii="Effra" w:hAnsi="Effra"/>
        <w:b/>
        <w:i w:val="0"/>
      </w:rPr>
    </w:tblStylePr>
  </w:style>
  <w:style w:type="paragraph" w:styleId="TOCHeading">
    <w:name w:val="TOC Heading"/>
    <w:basedOn w:val="Heading1"/>
    <w:next w:val="Normal"/>
    <w:uiPriority w:val="39"/>
    <w:unhideWhenUsed/>
    <w:qFormat/>
    <w:rsid w:val="0091511C"/>
    <w:pPr>
      <w:spacing w:before="240" w:after="0" w:line="259" w:lineRule="auto"/>
      <w:outlineLvl w:val="9"/>
    </w:pPr>
    <w:rPr>
      <w:rFonts w:asciiTheme="majorHAnsi" w:eastAsiaTheme="majorEastAsia" w:hAnsiTheme="majorHAnsi" w:cstheme="majorBidi"/>
      <w:b w:val="0"/>
      <w:bCs w:val="0"/>
      <w:caps w:val="0"/>
      <w:color w:val="365F91" w:themeColor="accent1" w:themeShade="BF"/>
      <w:kern w:val="0"/>
      <w:sz w:val="32"/>
      <w:lang w:val="en-US"/>
    </w:rPr>
  </w:style>
  <w:style w:type="paragraph" w:styleId="TOC3">
    <w:name w:val="toc 3"/>
    <w:basedOn w:val="Normal"/>
    <w:next w:val="Normal"/>
    <w:autoRedefine/>
    <w:uiPriority w:val="39"/>
    <w:unhideWhenUsed/>
    <w:rsid w:val="0091511C"/>
    <w:pPr>
      <w:spacing w:after="100"/>
      <w:ind w:left="440"/>
    </w:pPr>
  </w:style>
  <w:style w:type="paragraph" w:styleId="TOC1">
    <w:name w:val="toc 1"/>
    <w:basedOn w:val="Normal"/>
    <w:next w:val="Normal"/>
    <w:autoRedefine/>
    <w:uiPriority w:val="39"/>
    <w:unhideWhenUsed/>
    <w:rsid w:val="0091511C"/>
    <w:pPr>
      <w:spacing w:after="100"/>
    </w:pPr>
  </w:style>
  <w:style w:type="paragraph" w:styleId="TOC2">
    <w:name w:val="toc 2"/>
    <w:basedOn w:val="Normal"/>
    <w:next w:val="Normal"/>
    <w:autoRedefine/>
    <w:uiPriority w:val="39"/>
    <w:unhideWhenUsed/>
    <w:rsid w:val="0091511C"/>
    <w:pPr>
      <w:spacing w:after="100"/>
      <w:ind w:left="220"/>
    </w:pPr>
  </w:style>
  <w:style w:type="character" w:styleId="Hyperlink">
    <w:name w:val="Hyperlink"/>
    <w:basedOn w:val="DefaultParagraphFont"/>
    <w:uiPriority w:val="99"/>
    <w:unhideWhenUsed/>
    <w:rsid w:val="0091511C"/>
    <w:rPr>
      <w:color w:val="0000FF" w:themeColor="hyperlink"/>
      <w:u w:val="single"/>
    </w:rPr>
  </w:style>
  <w:style w:type="character" w:styleId="Strong">
    <w:name w:val="Strong"/>
    <w:basedOn w:val="DefaultParagraphFont"/>
    <w:qFormat/>
    <w:rsid w:val="004A382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787937">
      <w:bodyDiv w:val="1"/>
      <w:marLeft w:val="0"/>
      <w:marRight w:val="0"/>
      <w:marTop w:val="0"/>
      <w:marBottom w:val="0"/>
      <w:divBdr>
        <w:top w:val="none" w:sz="0" w:space="0" w:color="auto"/>
        <w:left w:val="none" w:sz="0" w:space="0" w:color="auto"/>
        <w:bottom w:val="none" w:sz="0" w:space="0" w:color="auto"/>
        <w:right w:val="none" w:sz="0" w:space="0" w:color="auto"/>
      </w:divBdr>
    </w:div>
    <w:div w:id="937182458">
      <w:bodyDiv w:val="1"/>
      <w:marLeft w:val="0"/>
      <w:marRight w:val="0"/>
      <w:marTop w:val="0"/>
      <w:marBottom w:val="0"/>
      <w:divBdr>
        <w:top w:val="none" w:sz="0" w:space="0" w:color="auto"/>
        <w:left w:val="none" w:sz="0" w:space="0" w:color="auto"/>
        <w:bottom w:val="none" w:sz="0" w:space="0" w:color="auto"/>
        <w:right w:val="none" w:sz="0" w:space="0" w:color="auto"/>
      </w:divBdr>
    </w:div>
    <w:div w:id="973364241">
      <w:bodyDiv w:val="1"/>
      <w:marLeft w:val="0"/>
      <w:marRight w:val="0"/>
      <w:marTop w:val="0"/>
      <w:marBottom w:val="0"/>
      <w:divBdr>
        <w:top w:val="none" w:sz="0" w:space="0" w:color="auto"/>
        <w:left w:val="none" w:sz="0" w:space="0" w:color="auto"/>
        <w:bottom w:val="none" w:sz="0" w:space="0" w:color="auto"/>
        <w:right w:val="none" w:sz="0" w:space="0" w:color="auto"/>
      </w:divBdr>
    </w:div>
    <w:div w:id="1242593623">
      <w:bodyDiv w:val="1"/>
      <w:marLeft w:val="0"/>
      <w:marRight w:val="0"/>
      <w:marTop w:val="0"/>
      <w:marBottom w:val="0"/>
      <w:divBdr>
        <w:top w:val="none" w:sz="0" w:space="0" w:color="auto"/>
        <w:left w:val="none" w:sz="0" w:space="0" w:color="auto"/>
        <w:bottom w:val="none" w:sz="0" w:space="0" w:color="auto"/>
        <w:right w:val="none" w:sz="0" w:space="0" w:color="auto"/>
      </w:divBdr>
    </w:div>
    <w:div w:id="1281961916">
      <w:bodyDiv w:val="1"/>
      <w:marLeft w:val="0"/>
      <w:marRight w:val="0"/>
      <w:marTop w:val="0"/>
      <w:marBottom w:val="0"/>
      <w:divBdr>
        <w:top w:val="none" w:sz="0" w:space="0" w:color="auto"/>
        <w:left w:val="none" w:sz="0" w:space="0" w:color="auto"/>
        <w:bottom w:val="none" w:sz="0" w:space="0" w:color="auto"/>
        <w:right w:val="none" w:sz="0" w:space="0" w:color="auto"/>
      </w:divBdr>
    </w:div>
    <w:div w:id="1381051998">
      <w:bodyDiv w:val="1"/>
      <w:marLeft w:val="0"/>
      <w:marRight w:val="0"/>
      <w:marTop w:val="0"/>
      <w:marBottom w:val="0"/>
      <w:divBdr>
        <w:top w:val="none" w:sz="0" w:space="0" w:color="auto"/>
        <w:left w:val="none" w:sz="0" w:space="0" w:color="auto"/>
        <w:bottom w:val="none" w:sz="0" w:space="0" w:color="auto"/>
        <w:right w:val="none" w:sz="0" w:space="0" w:color="auto"/>
      </w:divBdr>
    </w:div>
    <w:div w:id="1467891139">
      <w:bodyDiv w:val="1"/>
      <w:marLeft w:val="0"/>
      <w:marRight w:val="0"/>
      <w:marTop w:val="0"/>
      <w:marBottom w:val="0"/>
      <w:divBdr>
        <w:top w:val="none" w:sz="0" w:space="0" w:color="auto"/>
        <w:left w:val="none" w:sz="0" w:space="0" w:color="auto"/>
        <w:bottom w:val="none" w:sz="0" w:space="0" w:color="auto"/>
        <w:right w:val="none" w:sz="0" w:space="0" w:color="auto"/>
      </w:divBdr>
    </w:div>
    <w:div w:id="1913351093">
      <w:bodyDiv w:val="1"/>
      <w:marLeft w:val="0"/>
      <w:marRight w:val="0"/>
      <w:marTop w:val="0"/>
      <w:marBottom w:val="0"/>
      <w:divBdr>
        <w:top w:val="none" w:sz="0" w:space="0" w:color="auto"/>
        <w:left w:val="none" w:sz="0" w:space="0" w:color="auto"/>
        <w:bottom w:val="none" w:sz="0" w:space="0" w:color="auto"/>
        <w:right w:val="none" w:sz="0" w:space="0" w:color="auto"/>
      </w:divBdr>
    </w:div>
    <w:div w:id="1944804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14BC8C-FF6E-4F9A-853E-EE4079A60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1348</Words>
  <Characters>8666</Characters>
  <Application>Microsoft Office Word</Application>
  <DocSecurity>0</DocSecurity>
  <Lines>72</Lines>
  <Paragraphs>19</Paragraphs>
  <ScaleCrop>false</ScaleCrop>
  <HeadingPairs>
    <vt:vector size="2" baseType="variant">
      <vt:variant>
        <vt:lpstr>Title</vt:lpstr>
      </vt:variant>
      <vt:variant>
        <vt:i4>1</vt:i4>
      </vt:variant>
    </vt:vector>
  </HeadingPairs>
  <TitlesOfParts>
    <vt:vector size="1" baseType="lpstr">
      <vt:lpstr>UoR Document Template</vt:lpstr>
    </vt:vector>
  </TitlesOfParts>
  <Company>University of Reading</Company>
  <LinksUpToDate>false</LinksUpToDate>
  <CharactersWithSpaces>9995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Document Template</dc:title>
  <dc:creator>dps@reading.ac.uk</dc:creator>
  <cp:lastModifiedBy>Iain Osbourne</cp:lastModifiedBy>
  <cp:revision>4</cp:revision>
  <cp:lastPrinted>2015-01-16T15:31:00Z</cp:lastPrinted>
  <dcterms:created xsi:type="dcterms:W3CDTF">2015-08-12T08:05:00Z</dcterms:created>
  <dcterms:modified xsi:type="dcterms:W3CDTF">2015-08-12T08:13:00Z</dcterms:modified>
</cp:coreProperties>
</file>