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5C59C" w14:textId="18615AE5" w:rsidR="00265EB2" w:rsidRPr="00695AD9" w:rsidRDefault="00265EB2" w:rsidP="004C6239">
      <w:pPr>
        <w:pStyle w:val="Heading1"/>
        <w:jc w:val="both"/>
        <w:rPr>
          <w:sz w:val="36"/>
          <w:szCs w:val="36"/>
        </w:rPr>
      </w:pPr>
      <w:r w:rsidRPr="00695AD9">
        <w:rPr>
          <w:rFonts w:ascii="Rdg Swift" w:hAnsi="Rdg Swift"/>
          <w:noProof/>
          <w:sz w:val="22"/>
          <w:szCs w:val="22"/>
          <w:lang w:eastAsia="en-GB"/>
        </w:rPr>
        <w:drawing>
          <wp:anchor distT="0" distB="0" distL="114300" distR="114300" simplePos="0" relativeHeight="251659264" behindDoc="0" locked="0" layoutInCell="1" allowOverlap="1" wp14:anchorId="2D50EAD4" wp14:editId="144D82E3">
            <wp:simplePos x="0" y="0"/>
            <wp:positionH relativeFrom="page">
              <wp:posOffset>5436235</wp:posOffset>
            </wp:positionH>
            <wp:positionV relativeFrom="page">
              <wp:posOffset>452120</wp:posOffset>
            </wp:positionV>
            <wp:extent cx="1511935" cy="492125"/>
            <wp:effectExtent l="0" t="0" r="0" b="3175"/>
            <wp:wrapNone/>
            <wp:docPr id="5" name="Picture 34"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R Device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935" cy="492125"/>
                    </a:xfrm>
                    <a:prstGeom prst="rect">
                      <a:avLst/>
                    </a:prstGeom>
                    <a:noFill/>
                  </pic:spPr>
                </pic:pic>
              </a:graphicData>
            </a:graphic>
            <wp14:sizeRelH relativeFrom="page">
              <wp14:pctWidth>0</wp14:pctWidth>
            </wp14:sizeRelH>
            <wp14:sizeRelV relativeFrom="page">
              <wp14:pctHeight>0</wp14:pctHeight>
            </wp14:sizeRelV>
          </wp:anchor>
        </w:drawing>
      </w:r>
      <w:r w:rsidRPr="00695AD9">
        <w:rPr>
          <w:sz w:val="36"/>
          <w:szCs w:val="36"/>
        </w:rPr>
        <w:t xml:space="preserve">Annex </w:t>
      </w:r>
      <w:r w:rsidR="004F175F">
        <w:rPr>
          <w:sz w:val="36"/>
          <w:szCs w:val="36"/>
        </w:rPr>
        <w:t>5</w:t>
      </w:r>
    </w:p>
    <w:p w14:paraId="5BDADCE5" w14:textId="1D1BFC06" w:rsidR="00265EB2" w:rsidRPr="00695AD9" w:rsidRDefault="00265EB2" w:rsidP="004C6239">
      <w:pPr>
        <w:pStyle w:val="Heading2"/>
        <w:jc w:val="both"/>
      </w:pPr>
      <w:r w:rsidRPr="00695AD9">
        <w:t xml:space="preserve">Self-Evaluation Document (SED) for Periodic </w:t>
      </w:r>
      <w:r w:rsidR="00566A20" w:rsidRPr="00695AD9">
        <w:t>Review: Guidance notes and template</w:t>
      </w:r>
    </w:p>
    <w:p w14:paraId="76591454" w14:textId="77777777" w:rsidR="00265EB2" w:rsidRPr="00695AD9" w:rsidRDefault="00265EB2" w:rsidP="004C6239">
      <w:pPr>
        <w:pStyle w:val="Heading3"/>
        <w:jc w:val="both"/>
      </w:pPr>
      <w:r w:rsidRPr="00695AD9">
        <w:t>Guidance notes</w:t>
      </w:r>
    </w:p>
    <w:p w14:paraId="0E36FE1B" w14:textId="77777777" w:rsidR="00E86F7F" w:rsidRPr="00695AD9" w:rsidRDefault="00E86F7F" w:rsidP="004C6239">
      <w:pPr>
        <w:pStyle w:val="RdgNormal"/>
        <w:jc w:val="both"/>
      </w:pPr>
    </w:p>
    <w:p w14:paraId="50F6D852" w14:textId="70BDECA4" w:rsidR="00E86F7F" w:rsidRPr="00695AD9" w:rsidRDefault="00E86F7F" w:rsidP="004C6239">
      <w:pPr>
        <w:pStyle w:val="RdgNormal"/>
        <w:numPr>
          <w:ilvl w:val="0"/>
          <w:numId w:val="4"/>
        </w:numPr>
        <w:jc w:val="both"/>
      </w:pPr>
      <w:r w:rsidRPr="00695AD9">
        <w:t xml:space="preserve">The Self-Evaluation Document (SED) is the major piece of evidence which will be considered by the Review Panel prior to and during the Periodic Review.  </w:t>
      </w:r>
    </w:p>
    <w:p w14:paraId="2D6E0C37" w14:textId="50AEAAE8" w:rsidR="00883555" w:rsidRPr="00695AD9" w:rsidRDefault="00A5789F" w:rsidP="004C6239">
      <w:pPr>
        <w:pStyle w:val="RdgNormal"/>
        <w:numPr>
          <w:ilvl w:val="0"/>
          <w:numId w:val="4"/>
        </w:numPr>
        <w:jc w:val="both"/>
      </w:pPr>
      <w:r w:rsidRPr="00695AD9">
        <w:t xml:space="preserve">The </w:t>
      </w:r>
      <w:r w:rsidR="00265EB2" w:rsidRPr="00695AD9">
        <w:t xml:space="preserve">SED </w:t>
      </w:r>
      <w:r w:rsidRPr="00695AD9">
        <w:t>is</w:t>
      </w:r>
      <w:r w:rsidR="00265EB2" w:rsidRPr="00695AD9">
        <w:t xml:space="preserve"> intended to provide a reflection of the academic provision under review</w:t>
      </w:r>
      <w:r w:rsidR="00734DE9" w:rsidRPr="00695AD9">
        <w:t xml:space="preserve"> and applies to all award-bearing taught programmes and taught components of doctorate programmes</w:t>
      </w:r>
      <w:r w:rsidR="00883555" w:rsidRPr="00695AD9">
        <w:t xml:space="preserve">. The SED identifies how the </w:t>
      </w:r>
      <w:r w:rsidR="00EB1371" w:rsidRPr="00695AD9">
        <w:t>School/Department</w:t>
      </w:r>
      <w:r w:rsidR="00883555" w:rsidRPr="00695AD9">
        <w:t xml:space="preserve"> has made, and continues to make, available to students appropriate learning opportunities, which enable the intended learning outcomes of the programme to be achieved. The SED also evaluates student attainment of academic standards and allows the University to ensure that the portfolio of programmes aligns with its mission and strategic priorities. </w:t>
      </w:r>
      <w:r w:rsidR="00EB1371" w:rsidRPr="00695AD9">
        <w:t>The preparation and consideration of an SED</w:t>
      </w:r>
      <w:r w:rsidR="00F919DF" w:rsidRPr="00695AD9">
        <w:t xml:space="preserve"> </w:t>
      </w:r>
      <w:r w:rsidRPr="00695AD9">
        <w:t>will enable</w:t>
      </w:r>
      <w:r w:rsidR="00EB1371" w:rsidRPr="00695AD9">
        <w:t xml:space="preserve"> the School/Department and University to provide assurance and identify any problems which need to be resolved</w:t>
      </w:r>
      <w:r w:rsidRPr="00695AD9">
        <w:t>; it</w:t>
      </w:r>
      <w:r w:rsidR="00F919DF" w:rsidRPr="00695AD9">
        <w:t xml:space="preserve"> also</w:t>
      </w:r>
      <w:r w:rsidR="00EB1371" w:rsidRPr="00695AD9">
        <w:t xml:space="preserve"> enable</w:t>
      </w:r>
      <w:r w:rsidR="00F919DF" w:rsidRPr="00695AD9">
        <w:t>s</w:t>
      </w:r>
      <w:r w:rsidR="00EB1371" w:rsidRPr="00695AD9">
        <w:t xml:space="preserve"> good practice to be identified, built upon and shared</w:t>
      </w:r>
      <w:r w:rsidR="00D166BF" w:rsidRPr="00695AD9">
        <w:t xml:space="preserve"> and </w:t>
      </w:r>
      <w:r w:rsidR="00CA0E3B" w:rsidRPr="00695AD9">
        <w:t>contributes to the</w:t>
      </w:r>
      <w:r w:rsidR="00EB1371" w:rsidRPr="00695AD9">
        <w:t xml:space="preserve"> continuous improvement of the programme</w:t>
      </w:r>
      <w:r w:rsidR="00F919DF" w:rsidRPr="00695AD9">
        <w:t>s</w:t>
      </w:r>
      <w:r w:rsidR="00EB1371" w:rsidRPr="00695AD9">
        <w:t xml:space="preserve"> and enhancement of the student experience.</w:t>
      </w:r>
    </w:p>
    <w:p w14:paraId="24CB6733" w14:textId="6580B643" w:rsidR="00E64484" w:rsidRPr="00695AD9" w:rsidRDefault="00C87190" w:rsidP="004C6239">
      <w:pPr>
        <w:pStyle w:val="RdgNormal"/>
        <w:numPr>
          <w:ilvl w:val="0"/>
          <w:numId w:val="4"/>
        </w:numPr>
        <w:jc w:val="both"/>
      </w:pPr>
      <w:r w:rsidRPr="00695AD9">
        <w:t>When preparing the</w:t>
      </w:r>
      <w:r w:rsidR="00D166BF" w:rsidRPr="00695AD9">
        <w:t xml:space="preserve"> SED</w:t>
      </w:r>
      <w:r w:rsidRPr="00695AD9">
        <w:t xml:space="preserve">, </w:t>
      </w:r>
      <w:r w:rsidR="00A5789F" w:rsidRPr="00695AD9">
        <w:t xml:space="preserve">the </w:t>
      </w:r>
      <w:r w:rsidRPr="00695AD9">
        <w:t>School/Department should consider and reflec</w:t>
      </w:r>
      <w:r w:rsidR="00CC65BB" w:rsidRPr="00695AD9">
        <w:t>t upon all relevant dataset</w:t>
      </w:r>
      <w:r w:rsidR="00A5789F" w:rsidRPr="00695AD9">
        <w:t>s</w:t>
      </w:r>
      <w:r w:rsidR="00566A20" w:rsidRPr="00695AD9">
        <w:t>, broken down by demographics, where appropriate</w:t>
      </w:r>
      <w:r w:rsidR="00CC65BB" w:rsidRPr="00695AD9">
        <w:t>. The SED should be evidence</w:t>
      </w:r>
      <w:r w:rsidR="00A5789F" w:rsidRPr="00695AD9">
        <w:t>-</w:t>
      </w:r>
      <w:r w:rsidR="00CC65BB" w:rsidRPr="00695AD9">
        <w:t>based with</w:t>
      </w:r>
      <w:r w:rsidRPr="00695AD9">
        <w:t xml:space="preserve"> refer</w:t>
      </w:r>
      <w:r w:rsidR="00A5789F" w:rsidRPr="00695AD9">
        <w:t>ence</w:t>
      </w:r>
      <w:r w:rsidR="00CC65BB" w:rsidRPr="00695AD9">
        <w:t xml:space="preserve"> to datasets throughout</w:t>
      </w:r>
      <w:r w:rsidR="00F42F44" w:rsidRPr="00695AD9">
        <w:t xml:space="preserve"> – an indicative list of datasets to be considered is included in the SED template</w:t>
      </w:r>
      <w:r w:rsidRPr="00695AD9">
        <w:t xml:space="preserve">. </w:t>
      </w:r>
      <w:r w:rsidR="00E64484" w:rsidRPr="00695AD9">
        <w:t>The SED should</w:t>
      </w:r>
      <w:r w:rsidRPr="00695AD9">
        <w:t xml:space="preserve"> also</w:t>
      </w:r>
      <w:r w:rsidR="00E64484" w:rsidRPr="00695AD9">
        <w:t xml:space="preserve"> draw upon and cross-reference the Annual </w:t>
      </w:r>
      <w:r w:rsidR="00EB1371" w:rsidRPr="00695AD9">
        <w:t>Programme</w:t>
      </w:r>
      <w:r w:rsidR="00E64484" w:rsidRPr="00695AD9">
        <w:t xml:space="preserve"> Reports</w:t>
      </w:r>
      <w:r w:rsidR="00EB1371" w:rsidRPr="00695AD9">
        <w:t xml:space="preserve"> (APRs)</w:t>
      </w:r>
      <w:r w:rsidR="00E64484" w:rsidRPr="00695AD9">
        <w:t xml:space="preserve"> for the relevant programmes, as well as the School Planning and Enhancement of Learning and Teaching</w:t>
      </w:r>
      <w:r w:rsidR="00EB1371" w:rsidRPr="00695AD9">
        <w:t xml:space="preserve"> (SPELT)</w:t>
      </w:r>
      <w:r w:rsidR="00E64484" w:rsidRPr="00695AD9">
        <w:t xml:space="preserve"> process. The SED </w:t>
      </w:r>
      <w:r w:rsidR="00F919DF" w:rsidRPr="00695AD9">
        <w:t>will</w:t>
      </w:r>
      <w:r w:rsidR="00E64484" w:rsidRPr="00695AD9">
        <w:t xml:space="preserve"> act as a synthesis of these annual reports</w:t>
      </w:r>
      <w:r w:rsidR="00F919DF" w:rsidRPr="00695AD9">
        <w:t xml:space="preserve"> and provide</w:t>
      </w:r>
      <w:r w:rsidR="00CA0E3B" w:rsidRPr="00695AD9">
        <w:t>s</w:t>
      </w:r>
      <w:r w:rsidR="00F919DF" w:rsidRPr="00695AD9">
        <w:t xml:space="preserve"> an opportunity for a deeper reflection upon the </w:t>
      </w:r>
      <w:r w:rsidR="00E64484" w:rsidRPr="00695AD9">
        <w:t>achievement</w:t>
      </w:r>
      <w:r w:rsidR="00F919DF" w:rsidRPr="00695AD9">
        <w:t xml:space="preserve">s/progress arising out of these, identifying opportunities for continuous improvement and enhancement of the student experience. </w:t>
      </w:r>
    </w:p>
    <w:p w14:paraId="1308DF95" w14:textId="77777777" w:rsidR="0068245B" w:rsidRPr="00695AD9" w:rsidRDefault="0068245B" w:rsidP="004C6239">
      <w:pPr>
        <w:pStyle w:val="RdgNormal"/>
        <w:numPr>
          <w:ilvl w:val="0"/>
          <w:numId w:val="4"/>
        </w:numPr>
        <w:jc w:val="both"/>
      </w:pPr>
      <w:r w:rsidRPr="00695AD9">
        <w:t>Production of the SED should be a collaborative process, enabling all relevant stakeholders (e.g. staff, students, employers) in the School/Department to reflect upon quality assurance and enhancement. The SDTL is responsible for managing Periodic Reviews within Schools and will co-ordinate the preparation of the SED, in conjunction with the Head of School. The SDTL/</w:t>
      </w:r>
      <w:proofErr w:type="spellStart"/>
      <w:r w:rsidRPr="00695AD9">
        <w:t>HoS</w:t>
      </w:r>
      <w:proofErr w:type="spellEnd"/>
      <w:r w:rsidRPr="00695AD9">
        <w:t xml:space="preserve"> will identify the main author of the SED, who may wish to assign responsibility for completing certain sections of the SED to colleagues or produce the SED collaboratively.</w:t>
      </w:r>
    </w:p>
    <w:p w14:paraId="5676013D" w14:textId="77777777" w:rsidR="0068245B" w:rsidRPr="00695AD9" w:rsidRDefault="0068245B" w:rsidP="004C6239">
      <w:pPr>
        <w:pStyle w:val="RdgNormal"/>
        <w:numPr>
          <w:ilvl w:val="0"/>
          <w:numId w:val="4"/>
        </w:numPr>
        <w:jc w:val="both"/>
      </w:pPr>
      <w:r w:rsidRPr="00695AD9">
        <w:t>The School/Department will receive support from CQSD in the preparation of the SED, including liaison with those contributing to the SED and co-ordinating the preparation of the SED; co-ordinating provision of centrally held data and, where appropriate, analysing data; collating documentation for the submission; and drafting text, where appropriate, on the basis of a clear brief from the School.</w:t>
      </w:r>
    </w:p>
    <w:p w14:paraId="00AB1D33" w14:textId="77777777" w:rsidR="0068245B" w:rsidRPr="00695AD9" w:rsidRDefault="0068245B" w:rsidP="004C6239">
      <w:pPr>
        <w:pStyle w:val="RdgNormal"/>
        <w:numPr>
          <w:ilvl w:val="0"/>
          <w:numId w:val="4"/>
        </w:numPr>
        <w:jc w:val="both"/>
      </w:pPr>
      <w:r w:rsidRPr="00695AD9">
        <w:lastRenderedPageBreak/>
        <w:t>The SED should be clear and concise and the suggested number of pages per section is as follows:</w:t>
      </w:r>
    </w:p>
    <w:p w14:paraId="3F8BEBAE" w14:textId="77777777" w:rsidR="0068245B" w:rsidRPr="00695AD9" w:rsidRDefault="0068245B" w:rsidP="004C6239">
      <w:pPr>
        <w:pStyle w:val="RdgNormal"/>
        <w:numPr>
          <w:ilvl w:val="1"/>
          <w:numId w:val="4"/>
        </w:numPr>
        <w:jc w:val="both"/>
      </w:pPr>
      <w:r w:rsidRPr="00695AD9">
        <w:t xml:space="preserve">Section 1: Introduction: </w:t>
      </w:r>
      <w:r w:rsidRPr="00695AD9">
        <w:rPr>
          <w:b/>
        </w:rPr>
        <w:t>In addition to tables, up to three pages if there has been significant change in the School/Department since the last Periodic Review.</w:t>
      </w:r>
    </w:p>
    <w:p w14:paraId="75DD529B" w14:textId="77777777" w:rsidR="0068245B" w:rsidRPr="00695AD9" w:rsidRDefault="0068245B" w:rsidP="004C6239">
      <w:pPr>
        <w:pStyle w:val="RdgNormal"/>
        <w:numPr>
          <w:ilvl w:val="1"/>
          <w:numId w:val="4"/>
        </w:numPr>
        <w:jc w:val="both"/>
      </w:pPr>
      <w:r w:rsidRPr="00695AD9">
        <w:t>Section 2: Quality Assurance and Enhancement:</w:t>
      </w:r>
      <w:r w:rsidRPr="00695AD9">
        <w:rPr>
          <w:b/>
        </w:rPr>
        <w:t xml:space="preserve">  15-20 pages</w:t>
      </w:r>
    </w:p>
    <w:p w14:paraId="46B6F094" w14:textId="77777777" w:rsidR="0068245B" w:rsidRPr="00695AD9" w:rsidRDefault="0068245B" w:rsidP="004C6239">
      <w:pPr>
        <w:pStyle w:val="RdgNormal"/>
        <w:numPr>
          <w:ilvl w:val="1"/>
          <w:numId w:val="4"/>
        </w:numPr>
        <w:jc w:val="both"/>
      </w:pPr>
      <w:r w:rsidRPr="00695AD9">
        <w:t xml:space="preserve">Section 3: Forward-looking development plan: </w:t>
      </w:r>
      <w:r w:rsidRPr="00695AD9">
        <w:rPr>
          <w:b/>
        </w:rPr>
        <w:t>five pages</w:t>
      </w:r>
    </w:p>
    <w:p w14:paraId="5AD8220B" w14:textId="309EDE55" w:rsidR="00B83EE1" w:rsidRPr="00695AD9" w:rsidRDefault="00B83EE1" w:rsidP="004C6239">
      <w:pPr>
        <w:pStyle w:val="RdgNormal"/>
        <w:numPr>
          <w:ilvl w:val="0"/>
          <w:numId w:val="4"/>
        </w:numPr>
        <w:jc w:val="both"/>
      </w:pPr>
      <w:r w:rsidRPr="00695AD9">
        <w:t>Specific guidance on the content of each section is embedded within the SED template.</w:t>
      </w:r>
    </w:p>
    <w:p w14:paraId="5171A7AF" w14:textId="7BF07BB8" w:rsidR="0068245B" w:rsidRPr="00695AD9" w:rsidRDefault="0068245B" w:rsidP="004C6239">
      <w:pPr>
        <w:pStyle w:val="RdgNormal"/>
        <w:numPr>
          <w:ilvl w:val="0"/>
          <w:numId w:val="4"/>
        </w:numPr>
        <w:jc w:val="both"/>
      </w:pPr>
      <w:r w:rsidRPr="00695AD9">
        <w:t>It is not necessary to include within the SED significant details of current practices which are operated in accordance with standard University policies and procedures</w:t>
      </w:r>
      <w:r w:rsidR="002A7A61">
        <w:t xml:space="preserve"> found in the </w:t>
      </w:r>
      <w:hyperlink r:id="rId9" w:history="1">
        <w:r w:rsidR="002A7A61" w:rsidRPr="002A7A61">
          <w:rPr>
            <w:rStyle w:val="Hyperlink"/>
            <w:i/>
          </w:rPr>
          <w:t>Guide to Policies and Procedures in Teaching and Learning</w:t>
        </w:r>
      </w:hyperlink>
      <w:r w:rsidR="008053D1">
        <w:t xml:space="preserve">. </w:t>
      </w:r>
      <w:r w:rsidRPr="00695AD9">
        <w:t>However, where the School/Department confirms its adherence to the relevant policies and procedures within their SED, the Panel may wish to ask for specific examples of practice during their visit and meetings with staff.</w:t>
      </w:r>
      <w:r w:rsidR="008053D1">
        <w:t xml:space="preserve"> </w:t>
      </w:r>
      <w:r w:rsidR="008053D1" w:rsidRPr="00B76186">
        <w:t>The SED template includes references to the relevant policies and procedures under each heading in Section 2 and further guidance on policies to consider can be provided by CQSD.</w:t>
      </w:r>
    </w:p>
    <w:p w14:paraId="2A42DEBA" w14:textId="02924ECD" w:rsidR="00E929DA" w:rsidRPr="00695AD9" w:rsidRDefault="00566A20" w:rsidP="004C6239">
      <w:pPr>
        <w:pStyle w:val="RdgNormal"/>
        <w:numPr>
          <w:ilvl w:val="0"/>
          <w:numId w:val="4"/>
        </w:numPr>
        <w:jc w:val="both"/>
      </w:pPr>
      <w:r w:rsidRPr="00695AD9">
        <w:t>Schools and Departments should also refer to Annex 9</w:t>
      </w:r>
      <w:r w:rsidR="002A7A61">
        <w:t xml:space="preserve"> of this document, </w:t>
      </w:r>
      <w:r w:rsidR="002A7A61" w:rsidRPr="002A7A61">
        <w:rPr>
          <w:i/>
        </w:rPr>
        <w:t>Questions for the School/Department and Periodic Review Panel</w:t>
      </w:r>
      <w:r w:rsidR="002A7A61">
        <w:rPr>
          <w:i/>
        </w:rPr>
        <w:t>,</w:t>
      </w:r>
      <w:r w:rsidRPr="00695AD9">
        <w:t xml:space="preserve"> when </w:t>
      </w:r>
      <w:r w:rsidR="0068245B" w:rsidRPr="00695AD9">
        <w:t>completing Section 2 of th</w:t>
      </w:r>
      <w:r w:rsidRPr="00695AD9">
        <w:t xml:space="preserve">e SED and </w:t>
      </w:r>
      <w:r w:rsidR="0068245B" w:rsidRPr="00695AD9">
        <w:t xml:space="preserve">reflect upon and </w:t>
      </w:r>
      <w:r w:rsidRPr="00695AD9">
        <w:t>respond to the questions under each heading in the co</w:t>
      </w:r>
      <w:r w:rsidR="00F42F44" w:rsidRPr="00695AD9">
        <w:t xml:space="preserve">rresponding section of the SED, as appropriate. The Panel will also consider these questions and the evidence provided by the School/Department </w:t>
      </w:r>
      <w:r w:rsidR="0068245B" w:rsidRPr="00695AD9">
        <w:t>when</w:t>
      </w:r>
      <w:r w:rsidR="00F42F44" w:rsidRPr="00695AD9">
        <w:t xml:space="preserve"> identify</w:t>
      </w:r>
      <w:r w:rsidR="0068245B" w:rsidRPr="00695AD9">
        <w:t>ing</w:t>
      </w:r>
      <w:r w:rsidR="00F42F44" w:rsidRPr="00695AD9">
        <w:t xml:space="preserve"> their recommendations and prepar</w:t>
      </w:r>
      <w:r w:rsidR="0068245B" w:rsidRPr="00695AD9">
        <w:t>ing</w:t>
      </w:r>
      <w:r w:rsidR="00F42F44" w:rsidRPr="00695AD9">
        <w:t xml:space="preserve"> the Periodic Review Report.</w:t>
      </w:r>
    </w:p>
    <w:p w14:paraId="33783915" w14:textId="77777777" w:rsidR="0068245B" w:rsidRPr="00695AD9" w:rsidRDefault="0068245B" w:rsidP="004C6239">
      <w:pPr>
        <w:pStyle w:val="RdgNormal"/>
        <w:numPr>
          <w:ilvl w:val="0"/>
          <w:numId w:val="4"/>
        </w:numPr>
        <w:jc w:val="both"/>
      </w:pPr>
      <w:r w:rsidRPr="00695AD9">
        <w:t>The School/Department should consult the relevant Teaching and Learning Dean if they believe that additional content would be appropriate under any of the headings contained within the template or if they require additional advice.</w:t>
      </w:r>
    </w:p>
    <w:p w14:paraId="16C7E68E" w14:textId="1EBB8D87" w:rsidR="00980F19" w:rsidRPr="00695AD9" w:rsidRDefault="00B96136" w:rsidP="004C6239">
      <w:pPr>
        <w:pStyle w:val="RdgNormal"/>
        <w:numPr>
          <w:ilvl w:val="0"/>
          <w:numId w:val="4"/>
        </w:numPr>
        <w:jc w:val="both"/>
      </w:pPr>
      <w:r w:rsidRPr="00695AD9">
        <w:t>T</w:t>
      </w:r>
      <w:r w:rsidR="00980F19" w:rsidRPr="00695AD9">
        <w:rPr>
          <w:noProof/>
          <w:szCs w:val="22"/>
          <w:lang w:eastAsia="en-GB"/>
        </w:rPr>
        <w:drawing>
          <wp:anchor distT="0" distB="0" distL="114300" distR="114300" simplePos="0" relativeHeight="251661312" behindDoc="0" locked="0" layoutInCell="1" allowOverlap="1" wp14:anchorId="7CA2F6F5" wp14:editId="5ACA444E">
            <wp:simplePos x="0" y="0"/>
            <wp:positionH relativeFrom="page">
              <wp:posOffset>5874385</wp:posOffset>
            </wp:positionH>
            <wp:positionV relativeFrom="page">
              <wp:posOffset>246380</wp:posOffset>
            </wp:positionV>
            <wp:extent cx="1511935" cy="492125"/>
            <wp:effectExtent l="0" t="0" r="0" b="3175"/>
            <wp:wrapNone/>
            <wp:docPr id="2" name="Picture 34"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R Device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935" cy="492125"/>
                    </a:xfrm>
                    <a:prstGeom prst="rect">
                      <a:avLst/>
                    </a:prstGeom>
                    <a:noFill/>
                  </pic:spPr>
                </pic:pic>
              </a:graphicData>
            </a:graphic>
            <wp14:sizeRelH relativeFrom="page">
              <wp14:pctWidth>0</wp14:pctWidth>
            </wp14:sizeRelH>
            <wp14:sizeRelV relativeFrom="page">
              <wp14:pctHeight>0</wp14:pctHeight>
            </wp14:sizeRelV>
          </wp:anchor>
        </w:drawing>
      </w:r>
      <w:r w:rsidR="00980F19" w:rsidRPr="00695AD9">
        <w:t xml:space="preserve">he School/Department is required to submit the SED in electronic format to CQSD four weeks before the review visit for circulation to Panel members. </w:t>
      </w:r>
    </w:p>
    <w:p w14:paraId="125BC416" w14:textId="41E5B403" w:rsidR="00C83E24" w:rsidRPr="00695AD9" w:rsidRDefault="00265EB2" w:rsidP="004C6239">
      <w:pPr>
        <w:pStyle w:val="RdgNormal"/>
        <w:numPr>
          <w:ilvl w:val="0"/>
          <w:numId w:val="4"/>
        </w:numPr>
        <w:jc w:val="both"/>
      </w:pPr>
      <w:r w:rsidRPr="00695AD9">
        <w:t>SEDs are not published, although copies will be retained within the University, as a record and for consultation by others seeking advice and examples.  It is, however, likely that the review report will refer to and include quota</w:t>
      </w:r>
      <w:r w:rsidR="00614416" w:rsidRPr="00695AD9">
        <w:t xml:space="preserve">tions from the SED.  </w:t>
      </w:r>
    </w:p>
    <w:p w14:paraId="1EFBC420" w14:textId="7C11E60C" w:rsidR="00265EB2" w:rsidRPr="00695AD9" w:rsidRDefault="0068245B" w:rsidP="004C6239">
      <w:pPr>
        <w:pStyle w:val="RdgNormal"/>
        <w:numPr>
          <w:ilvl w:val="0"/>
          <w:numId w:val="4"/>
        </w:numPr>
        <w:jc w:val="both"/>
      </w:pPr>
      <w:r w:rsidRPr="00695AD9">
        <w:t xml:space="preserve">Examples of previous SEDs are available on request from CQSD (subject to the agreement of the relevant Schools). </w:t>
      </w:r>
    </w:p>
    <w:p w14:paraId="3B9FD15F" w14:textId="77777777" w:rsidR="00B910C2" w:rsidRPr="00695AD9" w:rsidRDefault="00B910C2" w:rsidP="004C6239">
      <w:pPr>
        <w:pStyle w:val="Heading2"/>
        <w:jc w:val="both"/>
      </w:pPr>
    </w:p>
    <w:p w14:paraId="7D3009DE" w14:textId="77777777" w:rsidR="00B910C2" w:rsidRPr="00695AD9" w:rsidRDefault="00B910C2" w:rsidP="004C6239">
      <w:pPr>
        <w:pStyle w:val="Heading2"/>
        <w:jc w:val="both"/>
      </w:pPr>
    </w:p>
    <w:p w14:paraId="447E3463" w14:textId="55B35910" w:rsidR="00B910C2" w:rsidRPr="00695AD9" w:rsidRDefault="00730AD2" w:rsidP="004C6239">
      <w:pPr>
        <w:pStyle w:val="Heading2"/>
        <w:jc w:val="both"/>
      </w:pPr>
      <w:r w:rsidRPr="00695AD9">
        <w:br w:type="page"/>
      </w:r>
      <w:r w:rsidR="00B910C2" w:rsidRPr="00695AD9">
        <w:lastRenderedPageBreak/>
        <w:t>Self-Evaluation Document (SED) for Periodic Review of School/Department of X</w:t>
      </w:r>
    </w:p>
    <w:p w14:paraId="38ACA0D8" w14:textId="77777777" w:rsidR="00614416" w:rsidRPr="00695AD9" w:rsidRDefault="00614416" w:rsidP="004C6239">
      <w:pPr>
        <w:pStyle w:val="Heading2"/>
        <w:jc w:val="both"/>
      </w:pPr>
      <w:r w:rsidRPr="00695AD9">
        <w:t>Section 1: Introduction</w:t>
      </w:r>
    </w:p>
    <w:p w14:paraId="51A34101" w14:textId="6245124D" w:rsidR="00614416" w:rsidRPr="00695AD9" w:rsidRDefault="00614416" w:rsidP="004C6239">
      <w:pPr>
        <w:pStyle w:val="RdgNormal"/>
        <w:jc w:val="both"/>
        <w:rPr>
          <w:b/>
        </w:rPr>
      </w:pPr>
      <w:r w:rsidRPr="00695AD9">
        <w:rPr>
          <w:b/>
        </w:rPr>
        <w:t>Contextual/Background information on the S</w:t>
      </w:r>
      <w:r w:rsidR="00980F19" w:rsidRPr="00695AD9">
        <w:rPr>
          <w:b/>
        </w:rPr>
        <w:t>chool/Department</w:t>
      </w:r>
    </w:p>
    <w:p w14:paraId="7F01A896" w14:textId="344665A1" w:rsidR="005813CC" w:rsidRPr="00B76186" w:rsidRDefault="00980F19" w:rsidP="004C6239">
      <w:pPr>
        <w:pStyle w:val="RdgNormal"/>
        <w:numPr>
          <w:ilvl w:val="0"/>
          <w:numId w:val="5"/>
        </w:numPr>
        <w:jc w:val="both"/>
      </w:pPr>
      <w:r w:rsidRPr="00B76186">
        <w:t>Please include any contextual/background information on the School/Department under review, including any key changes or developments (e.g. staff, structures, academic provision) since last Periodic Review, which may be pertinent for the Panel.</w:t>
      </w:r>
      <w:r w:rsidR="008053D1" w:rsidRPr="00B76186">
        <w:t xml:space="preserve"> Please also reflect on the One-Year Follow-Up Report to the last Periodic Review in the School and comment upon the impact of these changes.</w:t>
      </w:r>
    </w:p>
    <w:p w14:paraId="0F034413" w14:textId="77777777" w:rsidR="00980F19" w:rsidRPr="00695AD9" w:rsidRDefault="00980F19" w:rsidP="004C6239">
      <w:pPr>
        <w:pStyle w:val="RdgNormal"/>
        <w:ind w:left="720"/>
        <w:jc w:val="both"/>
      </w:pPr>
    </w:p>
    <w:p w14:paraId="7DAD91E7" w14:textId="0F667CEA" w:rsidR="00614416" w:rsidRPr="00695AD9" w:rsidRDefault="00614416" w:rsidP="004C6239">
      <w:pPr>
        <w:pStyle w:val="RdgNormal"/>
        <w:jc w:val="both"/>
        <w:rPr>
          <w:b/>
        </w:rPr>
      </w:pPr>
      <w:r w:rsidRPr="00695AD9">
        <w:rPr>
          <w:b/>
        </w:rPr>
        <w:t>List of key members of staff:</w:t>
      </w:r>
    </w:p>
    <w:p w14:paraId="06C33E3D" w14:textId="77777777" w:rsidR="00B00960" w:rsidRPr="00695AD9" w:rsidRDefault="00B00960" w:rsidP="004C6239">
      <w:pPr>
        <w:pStyle w:val="RdgNormal"/>
        <w:jc w:val="both"/>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4460"/>
      </w:tblGrid>
      <w:tr w:rsidR="00614416" w:rsidRPr="00695AD9" w14:paraId="203B7239" w14:textId="77777777" w:rsidTr="00AD0AB0">
        <w:tc>
          <w:tcPr>
            <w:tcW w:w="3815" w:type="dxa"/>
            <w:shd w:val="clear" w:color="auto" w:fill="E6E6E6"/>
          </w:tcPr>
          <w:p w14:paraId="0B374C42" w14:textId="77777777" w:rsidR="00614416" w:rsidRPr="00695AD9" w:rsidRDefault="007E04F9" w:rsidP="004C6239">
            <w:pPr>
              <w:jc w:val="both"/>
              <w:rPr>
                <w:rFonts w:ascii="Rdg Swift" w:hAnsi="Rdg Swift"/>
                <w:b/>
                <w:szCs w:val="22"/>
              </w:rPr>
            </w:pPr>
            <w:r w:rsidRPr="00695AD9">
              <w:rPr>
                <w:rFonts w:ascii="Rdg Swift" w:hAnsi="Rdg Swift"/>
                <w:b/>
                <w:szCs w:val="22"/>
              </w:rPr>
              <w:t>Head of School</w:t>
            </w:r>
          </w:p>
        </w:tc>
        <w:tc>
          <w:tcPr>
            <w:tcW w:w="4643" w:type="dxa"/>
          </w:tcPr>
          <w:p w14:paraId="637525E3" w14:textId="77777777" w:rsidR="00614416" w:rsidRPr="00695AD9" w:rsidRDefault="00614416" w:rsidP="004C6239">
            <w:pPr>
              <w:jc w:val="both"/>
              <w:rPr>
                <w:rFonts w:ascii="Rdg Swift" w:hAnsi="Rdg Swift"/>
                <w:szCs w:val="22"/>
              </w:rPr>
            </w:pPr>
          </w:p>
        </w:tc>
      </w:tr>
      <w:tr w:rsidR="007E04F9" w:rsidRPr="00695AD9" w14:paraId="537EB69D" w14:textId="77777777" w:rsidTr="00AD0AB0">
        <w:tc>
          <w:tcPr>
            <w:tcW w:w="3815" w:type="dxa"/>
            <w:shd w:val="clear" w:color="auto" w:fill="E6E6E6"/>
          </w:tcPr>
          <w:p w14:paraId="2399B8BE" w14:textId="77777777" w:rsidR="007E04F9" w:rsidRPr="00695AD9" w:rsidRDefault="007E04F9" w:rsidP="004C6239">
            <w:pPr>
              <w:jc w:val="both"/>
              <w:rPr>
                <w:rFonts w:ascii="Rdg Swift" w:hAnsi="Rdg Swift"/>
                <w:b/>
                <w:szCs w:val="22"/>
              </w:rPr>
            </w:pPr>
            <w:r w:rsidRPr="00695AD9">
              <w:rPr>
                <w:rFonts w:ascii="Rdg Swift" w:hAnsi="Rdg Swift"/>
                <w:b/>
                <w:szCs w:val="22"/>
              </w:rPr>
              <w:t>School Director of T&amp;L</w:t>
            </w:r>
          </w:p>
        </w:tc>
        <w:tc>
          <w:tcPr>
            <w:tcW w:w="4643" w:type="dxa"/>
          </w:tcPr>
          <w:p w14:paraId="5B51282A" w14:textId="77777777" w:rsidR="007E04F9" w:rsidRPr="00695AD9" w:rsidRDefault="007E04F9" w:rsidP="004C6239">
            <w:pPr>
              <w:jc w:val="both"/>
              <w:rPr>
                <w:rFonts w:ascii="Rdg Swift" w:hAnsi="Rdg Swift"/>
                <w:szCs w:val="22"/>
              </w:rPr>
            </w:pPr>
          </w:p>
        </w:tc>
      </w:tr>
      <w:tr w:rsidR="00980F19" w:rsidRPr="00695AD9" w14:paraId="2B336F7B" w14:textId="77777777" w:rsidTr="00AD0AB0">
        <w:tc>
          <w:tcPr>
            <w:tcW w:w="3815" w:type="dxa"/>
            <w:shd w:val="clear" w:color="auto" w:fill="E6E6E6"/>
          </w:tcPr>
          <w:p w14:paraId="777E3601" w14:textId="3B69AC11" w:rsidR="00980F19" w:rsidRPr="00695AD9" w:rsidRDefault="00980F19" w:rsidP="004C6239">
            <w:pPr>
              <w:jc w:val="both"/>
              <w:rPr>
                <w:rFonts w:ascii="Rdg Swift" w:hAnsi="Rdg Swift"/>
                <w:b/>
                <w:szCs w:val="22"/>
              </w:rPr>
            </w:pPr>
            <w:r w:rsidRPr="00695AD9">
              <w:rPr>
                <w:rFonts w:ascii="Rdg Swift" w:hAnsi="Rdg Swift"/>
                <w:b/>
                <w:szCs w:val="22"/>
              </w:rPr>
              <w:t>Head of Department (</w:t>
            </w:r>
            <w:r w:rsidR="00E01D3A" w:rsidRPr="00695AD9">
              <w:rPr>
                <w:rFonts w:ascii="Rdg Swift" w:hAnsi="Rdg Swift"/>
                <w:b/>
                <w:szCs w:val="22"/>
              </w:rPr>
              <w:t>where applicable</w:t>
            </w:r>
            <w:r w:rsidRPr="00695AD9">
              <w:rPr>
                <w:rFonts w:ascii="Rdg Swift" w:hAnsi="Rdg Swift"/>
                <w:b/>
                <w:szCs w:val="22"/>
              </w:rPr>
              <w:t>)</w:t>
            </w:r>
          </w:p>
        </w:tc>
        <w:tc>
          <w:tcPr>
            <w:tcW w:w="4643" w:type="dxa"/>
          </w:tcPr>
          <w:p w14:paraId="3FEABBCD" w14:textId="77777777" w:rsidR="00980F19" w:rsidRPr="00695AD9" w:rsidRDefault="00980F19" w:rsidP="004C6239">
            <w:pPr>
              <w:jc w:val="both"/>
              <w:rPr>
                <w:rFonts w:ascii="Rdg Swift" w:hAnsi="Rdg Swift"/>
                <w:szCs w:val="22"/>
              </w:rPr>
            </w:pPr>
          </w:p>
        </w:tc>
      </w:tr>
      <w:tr w:rsidR="00980F19" w:rsidRPr="00695AD9" w14:paraId="0295A23B" w14:textId="77777777" w:rsidTr="00AD0AB0">
        <w:tc>
          <w:tcPr>
            <w:tcW w:w="3815" w:type="dxa"/>
            <w:shd w:val="clear" w:color="auto" w:fill="E6E6E6"/>
          </w:tcPr>
          <w:p w14:paraId="2F32B1FB" w14:textId="55634DC3" w:rsidR="00980F19" w:rsidRPr="00695AD9" w:rsidRDefault="00980F19" w:rsidP="004C6239">
            <w:pPr>
              <w:jc w:val="both"/>
              <w:rPr>
                <w:rFonts w:ascii="Rdg Swift" w:hAnsi="Rdg Swift"/>
                <w:b/>
                <w:szCs w:val="22"/>
              </w:rPr>
            </w:pPr>
            <w:r w:rsidRPr="00695AD9">
              <w:rPr>
                <w:rFonts w:ascii="Rdg Swift" w:hAnsi="Rdg Swift"/>
                <w:b/>
                <w:szCs w:val="22"/>
              </w:rPr>
              <w:t>Departmental Director of T&amp;L (if relevant)</w:t>
            </w:r>
          </w:p>
        </w:tc>
        <w:tc>
          <w:tcPr>
            <w:tcW w:w="4643" w:type="dxa"/>
          </w:tcPr>
          <w:p w14:paraId="46E2B70F" w14:textId="77777777" w:rsidR="00980F19" w:rsidRPr="00695AD9" w:rsidRDefault="00980F19" w:rsidP="004C6239">
            <w:pPr>
              <w:jc w:val="both"/>
              <w:rPr>
                <w:rFonts w:ascii="Rdg Swift" w:hAnsi="Rdg Swift"/>
                <w:szCs w:val="22"/>
              </w:rPr>
            </w:pPr>
          </w:p>
        </w:tc>
      </w:tr>
      <w:tr w:rsidR="00614416" w:rsidRPr="00695AD9" w14:paraId="6958EED6" w14:textId="77777777" w:rsidTr="00AD0AB0">
        <w:tc>
          <w:tcPr>
            <w:tcW w:w="3815" w:type="dxa"/>
            <w:shd w:val="clear" w:color="auto" w:fill="E6E6E6"/>
          </w:tcPr>
          <w:p w14:paraId="3F307954" w14:textId="77777777" w:rsidR="00614416" w:rsidRPr="00695AD9" w:rsidRDefault="00614416" w:rsidP="004C6239">
            <w:pPr>
              <w:jc w:val="both"/>
              <w:rPr>
                <w:rFonts w:ascii="Rdg Swift" w:hAnsi="Rdg Swift"/>
                <w:b/>
                <w:szCs w:val="22"/>
              </w:rPr>
            </w:pPr>
            <w:r w:rsidRPr="00695AD9">
              <w:rPr>
                <w:rFonts w:ascii="Rdg Swift" w:hAnsi="Rdg Swift"/>
                <w:b/>
                <w:szCs w:val="22"/>
              </w:rPr>
              <w:t>UG Admissions Tutor(s)</w:t>
            </w:r>
          </w:p>
        </w:tc>
        <w:tc>
          <w:tcPr>
            <w:tcW w:w="4643" w:type="dxa"/>
          </w:tcPr>
          <w:p w14:paraId="41AB729E" w14:textId="77777777" w:rsidR="00614416" w:rsidRPr="00695AD9" w:rsidRDefault="00614416" w:rsidP="004C6239">
            <w:pPr>
              <w:jc w:val="both"/>
              <w:rPr>
                <w:rFonts w:ascii="Rdg Swift" w:hAnsi="Rdg Swift"/>
                <w:szCs w:val="22"/>
              </w:rPr>
            </w:pPr>
          </w:p>
        </w:tc>
      </w:tr>
      <w:tr w:rsidR="00614416" w:rsidRPr="00695AD9" w14:paraId="291E934E" w14:textId="77777777" w:rsidTr="00AD0AB0">
        <w:tc>
          <w:tcPr>
            <w:tcW w:w="3815" w:type="dxa"/>
            <w:shd w:val="clear" w:color="auto" w:fill="E6E6E6"/>
          </w:tcPr>
          <w:p w14:paraId="13CF86F9" w14:textId="77777777" w:rsidR="00614416" w:rsidRPr="00695AD9" w:rsidRDefault="00614416" w:rsidP="004C6239">
            <w:pPr>
              <w:jc w:val="both"/>
              <w:rPr>
                <w:rFonts w:ascii="Rdg Swift" w:hAnsi="Rdg Swift"/>
                <w:b/>
                <w:szCs w:val="22"/>
              </w:rPr>
            </w:pPr>
            <w:r w:rsidRPr="00695AD9">
              <w:rPr>
                <w:rFonts w:ascii="Rdg Swift" w:hAnsi="Rdg Swift"/>
                <w:b/>
                <w:szCs w:val="22"/>
              </w:rPr>
              <w:t>Taught PG Admissions Tutor(s)</w:t>
            </w:r>
          </w:p>
        </w:tc>
        <w:tc>
          <w:tcPr>
            <w:tcW w:w="4643" w:type="dxa"/>
          </w:tcPr>
          <w:p w14:paraId="1B79C245" w14:textId="77777777" w:rsidR="00614416" w:rsidRPr="00695AD9" w:rsidRDefault="00614416" w:rsidP="004C6239">
            <w:pPr>
              <w:jc w:val="both"/>
              <w:rPr>
                <w:rFonts w:ascii="Rdg Swift" w:hAnsi="Rdg Swift"/>
                <w:szCs w:val="22"/>
              </w:rPr>
            </w:pPr>
          </w:p>
        </w:tc>
      </w:tr>
      <w:tr w:rsidR="00614416" w:rsidRPr="00695AD9" w14:paraId="479D2243" w14:textId="77777777" w:rsidTr="00AD0AB0">
        <w:tc>
          <w:tcPr>
            <w:tcW w:w="3815" w:type="dxa"/>
            <w:shd w:val="clear" w:color="auto" w:fill="E6E6E6"/>
          </w:tcPr>
          <w:p w14:paraId="1505E0B2" w14:textId="77777777" w:rsidR="00614416" w:rsidRPr="00695AD9" w:rsidRDefault="00614416" w:rsidP="004C6239">
            <w:pPr>
              <w:jc w:val="both"/>
              <w:rPr>
                <w:rFonts w:ascii="Rdg Swift" w:hAnsi="Rdg Swift"/>
                <w:b/>
                <w:szCs w:val="22"/>
              </w:rPr>
            </w:pPr>
            <w:r w:rsidRPr="00695AD9">
              <w:rPr>
                <w:rFonts w:ascii="Rdg Swift" w:hAnsi="Rdg Swift"/>
                <w:b/>
                <w:szCs w:val="22"/>
              </w:rPr>
              <w:t>Senior Tutor</w:t>
            </w:r>
          </w:p>
        </w:tc>
        <w:tc>
          <w:tcPr>
            <w:tcW w:w="4643" w:type="dxa"/>
          </w:tcPr>
          <w:p w14:paraId="1D89B979" w14:textId="77777777" w:rsidR="00614416" w:rsidRPr="00695AD9" w:rsidRDefault="00614416" w:rsidP="004C6239">
            <w:pPr>
              <w:jc w:val="both"/>
              <w:rPr>
                <w:rFonts w:ascii="Rdg Swift" w:hAnsi="Rdg Swift"/>
                <w:szCs w:val="22"/>
              </w:rPr>
            </w:pPr>
          </w:p>
        </w:tc>
      </w:tr>
      <w:tr w:rsidR="00614416" w:rsidRPr="00695AD9" w14:paraId="52ADC852" w14:textId="77777777" w:rsidTr="00AD0AB0">
        <w:tc>
          <w:tcPr>
            <w:tcW w:w="3815" w:type="dxa"/>
            <w:shd w:val="clear" w:color="auto" w:fill="E6E6E6"/>
          </w:tcPr>
          <w:p w14:paraId="72382CDE" w14:textId="77777777" w:rsidR="00614416" w:rsidRPr="00695AD9" w:rsidRDefault="00614416" w:rsidP="004C6239">
            <w:pPr>
              <w:jc w:val="both"/>
              <w:rPr>
                <w:rFonts w:ascii="Rdg Swift" w:hAnsi="Rdg Swift"/>
                <w:b/>
                <w:szCs w:val="22"/>
              </w:rPr>
            </w:pPr>
            <w:r w:rsidRPr="00695AD9">
              <w:rPr>
                <w:rFonts w:ascii="Rdg Swift" w:hAnsi="Rdg Swift"/>
                <w:b/>
                <w:szCs w:val="22"/>
              </w:rPr>
              <w:t>Examinations Officer</w:t>
            </w:r>
          </w:p>
        </w:tc>
        <w:tc>
          <w:tcPr>
            <w:tcW w:w="4643" w:type="dxa"/>
          </w:tcPr>
          <w:p w14:paraId="701E3A41" w14:textId="77777777" w:rsidR="00614416" w:rsidRPr="00695AD9" w:rsidRDefault="00614416" w:rsidP="004C6239">
            <w:pPr>
              <w:jc w:val="both"/>
              <w:rPr>
                <w:rFonts w:ascii="Rdg Swift" w:hAnsi="Rdg Swift"/>
                <w:szCs w:val="22"/>
              </w:rPr>
            </w:pPr>
          </w:p>
        </w:tc>
      </w:tr>
      <w:tr w:rsidR="00614416" w:rsidRPr="00695AD9" w14:paraId="77A7A871" w14:textId="77777777" w:rsidTr="00AD0AB0">
        <w:tc>
          <w:tcPr>
            <w:tcW w:w="3815" w:type="dxa"/>
            <w:shd w:val="clear" w:color="auto" w:fill="E6E6E6"/>
          </w:tcPr>
          <w:p w14:paraId="6FEAE39A" w14:textId="257C93C3" w:rsidR="00614416" w:rsidRPr="00695AD9" w:rsidRDefault="00980F19" w:rsidP="004C6239">
            <w:pPr>
              <w:jc w:val="both"/>
              <w:rPr>
                <w:rFonts w:ascii="Rdg Swift" w:hAnsi="Rdg Swift"/>
                <w:b/>
                <w:szCs w:val="22"/>
              </w:rPr>
            </w:pPr>
            <w:r w:rsidRPr="00695AD9">
              <w:rPr>
                <w:rFonts w:ascii="Rdg Swift" w:hAnsi="Rdg Swift"/>
                <w:b/>
                <w:szCs w:val="22"/>
              </w:rPr>
              <w:t>Disability representative</w:t>
            </w:r>
          </w:p>
        </w:tc>
        <w:tc>
          <w:tcPr>
            <w:tcW w:w="4643" w:type="dxa"/>
          </w:tcPr>
          <w:p w14:paraId="212A87C7" w14:textId="77777777" w:rsidR="00614416" w:rsidRPr="00695AD9" w:rsidRDefault="00614416" w:rsidP="004C6239">
            <w:pPr>
              <w:jc w:val="both"/>
              <w:rPr>
                <w:rFonts w:ascii="Rdg Swift" w:hAnsi="Rdg Swift"/>
                <w:szCs w:val="22"/>
              </w:rPr>
            </w:pPr>
          </w:p>
        </w:tc>
      </w:tr>
      <w:tr w:rsidR="00614416" w:rsidRPr="00695AD9" w14:paraId="3624B757" w14:textId="77777777" w:rsidTr="00AD0AB0">
        <w:tc>
          <w:tcPr>
            <w:tcW w:w="3815" w:type="dxa"/>
            <w:shd w:val="clear" w:color="auto" w:fill="E6E6E6"/>
          </w:tcPr>
          <w:p w14:paraId="75F5FE5E" w14:textId="1E22F880" w:rsidR="00614416" w:rsidRPr="00695AD9" w:rsidRDefault="00980F19" w:rsidP="004C6239">
            <w:pPr>
              <w:jc w:val="both"/>
              <w:rPr>
                <w:rFonts w:ascii="Rdg Swift" w:hAnsi="Rdg Swift"/>
                <w:b/>
                <w:szCs w:val="22"/>
              </w:rPr>
            </w:pPr>
            <w:r w:rsidRPr="00695AD9">
              <w:rPr>
                <w:rFonts w:ascii="Rdg Swift" w:hAnsi="Rdg Swift"/>
                <w:b/>
                <w:szCs w:val="22"/>
              </w:rPr>
              <w:t>Careers Co-ordinator</w:t>
            </w:r>
          </w:p>
        </w:tc>
        <w:tc>
          <w:tcPr>
            <w:tcW w:w="4643" w:type="dxa"/>
          </w:tcPr>
          <w:p w14:paraId="792C5E25" w14:textId="77777777" w:rsidR="00614416" w:rsidRPr="00695AD9" w:rsidRDefault="00614416" w:rsidP="004C6239">
            <w:pPr>
              <w:jc w:val="both"/>
              <w:rPr>
                <w:rFonts w:ascii="Rdg Swift" w:hAnsi="Rdg Swift"/>
                <w:szCs w:val="22"/>
              </w:rPr>
            </w:pPr>
          </w:p>
        </w:tc>
      </w:tr>
      <w:tr w:rsidR="00614416" w:rsidRPr="00695AD9" w14:paraId="1F9AD520" w14:textId="77777777" w:rsidTr="00AD0AB0">
        <w:tc>
          <w:tcPr>
            <w:tcW w:w="3815" w:type="dxa"/>
            <w:shd w:val="clear" w:color="auto" w:fill="E6E6E6"/>
          </w:tcPr>
          <w:p w14:paraId="399A4EDC" w14:textId="4E472DE2" w:rsidR="00614416" w:rsidRPr="00695AD9" w:rsidRDefault="00980F19" w:rsidP="004C6239">
            <w:pPr>
              <w:jc w:val="both"/>
              <w:rPr>
                <w:rFonts w:ascii="Rdg Swift" w:hAnsi="Rdg Swift"/>
                <w:b/>
                <w:szCs w:val="22"/>
              </w:rPr>
            </w:pPr>
            <w:r w:rsidRPr="00695AD9">
              <w:rPr>
                <w:rFonts w:ascii="Rdg Swift" w:hAnsi="Rdg Swift"/>
                <w:b/>
                <w:szCs w:val="22"/>
              </w:rPr>
              <w:t>Study abroad co-ordinator</w:t>
            </w:r>
          </w:p>
        </w:tc>
        <w:tc>
          <w:tcPr>
            <w:tcW w:w="4643" w:type="dxa"/>
          </w:tcPr>
          <w:p w14:paraId="6FD027FC" w14:textId="77777777" w:rsidR="00614416" w:rsidRPr="00695AD9" w:rsidRDefault="00614416" w:rsidP="004C6239">
            <w:pPr>
              <w:jc w:val="both"/>
              <w:rPr>
                <w:rFonts w:ascii="Rdg Swift" w:hAnsi="Rdg Swift"/>
                <w:szCs w:val="22"/>
              </w:rPr>
            </w:pPr>
          </w:p>
        </w:tc>
      </w:tr>
      <w:tr w:rsidR="00614416" w:rsidRPr="00695AD9" w14:paraId="4D4D29E5" w14:textId="77777777" w:rsidTr="00AD0AB0">
        <w:tc>
          <w:tcPr>
            <w:tcW w:w="3815" w:type="dxa"/>
            <w:shd w:val="clear" w:color="auto" w:fill="E6E6E6"/>
          </w:tcPr>
          <w:p w14:paraId="11EEF9BB" w14:textId="4480A301" w:rsidR="00614416" w:rsidRPr="00695AD9" w:rsidRDefault="00614416" w:rsidP="004C6239">
            <w:pPr>
              <w:jc w:val="both"/>
              <w:rPr>
                <w:rFonts w:ascii="Rdg Swift" w:hAnsi="Rdg Swift"/>
                <w:i/>
                <w:szCs w:val="22"/>
              </w:rPr>
            </w:pPr>
            <w:r w:rsidRPr="00695AD9">
              <w:rPr>
                <w:rFonts w:ascii="Rdg Swift" w:hAnsi="Rdg Swift"/>
                <w:i/>
                <w:szCs w:val="22"/>
              </w:rPr>
              <w:t>(Add others as appropriate)</w:t>
            </w:r>
          </w:p>
        </w:tc>
        <w:tc>
          <w:tcPr>
            <w:tcW w:w="4643" w:type="dxa"/>
          </w:tcPr>
          <w:p w14:paraId="17EF2AE4" w14:textId="77777777" w:rsidR="00614416" w:rsidRPr="00695AD9" w:rsidRDefault="00614416" w:rsidP="004C6239">
            <w:pPr>
              <w:jc w:val="both"/>
              <w:rPr>
                <w:rFonts w:ascii="Rdg Swift" w:hAnsi="Rdg Swift"/>
                <w:szCs w:val="22"/>
              </w:rPr>
            </w:pPr>
          </w:p>
        </w:tc>
      </w:tr>
    </w:tbl>
    <w:p w14:paraId="244D1175" w14:textId="77777777" w:rsidR="00614416" w:rsidRPr="00695AD9" w:rsidRDefault="00614416" w:rsidP="004C6239">
      <w:pPr>
        <w:pStyle w:val="RdgNormal"/>
        <w:ind w:left="720"/>
        <w:jc w:val="both"/>
      </w:pPr>
    </w:p>
    <w:p w14:paraId="3BA3721F" w14:textId="3ED57F32" w:rsidR="005813CC" w:rsidRPr="00695AD9" w:rsidRDefault="00DD30E8" w:rsidP="004C6239">
      <w:pPr>
        <w:pStyle w:val="RdgNormal"/>
        <w:jc w:val="both"/>
        <w:rPr>
          <w:b/>
        </w:rPr>
      </w:pPr>
      <w:r w:rsidRPr="00695AD9">
        <w:rPr>
          <w:b/>
        </w:rPr>
        <w:t>List of programmes</w:t>
      </w:r>
      <w:r w:rsidR="007E2BBA" w:rsidRPr="00695AD9">
        <w:rPr>
          <w:b/>
        </w:rPr>
        <w:t xml:space="preserve"> (inclu</w:t>
      </w:r>
      <w:r w:rsidR="005B46F3" w:rsidRPr="00695AD9">
        <w:rPr>
          <w:b/>
        </w:rPr>
        <w:t>ding partnership programmes), programme</w:t>
      </w:r>
      <w:r w:rsidR="007E2BBA" w:rsidRPr="00695AD9">
        <w:rPr>
          <w:b/>
        </w:rPr>
        <w:t xml:space="preserve"> directors</w:t>
      </w:r>
      <w:r w:rsidR="005B46F3" w:rsidRPr="00695AD9">
        <w:rPr>
          <w:b/>
        </w:rPr>
        <w:t xml:space="preserve"> and associated PSRB, if appropriate,</w:t>
      </w:r>
      <w:r w:rsidRPr="00695AD9">
        <w:rPr>
          <w:b/>
        </w:rPr>
        <w:t xml:space="preserve"> included within the Periodic Review</w:t>
      </w:r>
      <w:r w:rsidR="007E2BBA" w:rsidRPr="00695AD9">
        <w:rPr>
          <w:b/>
        </w:rPr>
        <w:t>:</w:t>
      </w:r>
    </w:p>
    <w:p w14:paraId="5B68F616" w14:textId="77777777" w:rsidR="00980F19" w:rsidRPr="00695AD9" w:rsidRDefault="00980F19" w:rsidP="004C6239">
      <w:pPr>
        <w:pStyle w:val="RdgNormal"/>
        <w:ind w:firstLine="360"/>
        <w:jc w:val="both"/>
        <w:rPr>
          <w:b/>
          <w:i/>
        </w:rPr>
      </w:pPr>
    </w:p>
    <w:tbl>
      <w:tblPr>
        <w:tblStyle w:val="TableGrid"/>
        <w:tblW w:w="0" w:type="auto"/>
        <w:tblLook w:val="04A0" w:firstRow="1" w:lastRow="0" w:firstColumn="1" w:lastColumn="0" w:noHBand="0" w:noVBand="1"/>
      </w:tblPr>
      <w:tblGrid>
        <w:gridCol w:w="2457"/>
        <w:gridCol w:w="2304"/>
        <w:gridCol w:w="2351"/>
        <w:gridCol w:w="1904"/>
      </w:tblGrid>
      <w:tr w:rsidR="00470DFB" w:rsidRPr="00695AD9" w14:paraId="33FAAA69" w14:textId="10A4B83E" w:rsidTr="00470DFB">
        <w:tc>
          <w:tcPr>
            <w:tcW w:w="2513" w:type="dxa"/>
          </w:tcPr>
          <w:p w14:paraId="29E9999F" w14:textId="545AF010" w:rsidR="00470DFB" w:rsidRPr="00695AD9" w:rsidRDefault="00470DFB" w:rsidP="004C6239">
            <w:pPr>
              <w:pStyle w:val="RdgNormal"/>
              <w:jc w:val="both"/>
              <w:rPr>
                <w:b/>
                <w:i/>
              </w:rPr>
            </w:pPr>
            <w:r w:rsidRPr="00695AD9">
              <w:rPr>
                <w:b/>
                <w:i/>
              </w:rPr>
              <w:t>Undergraduate programmes</w:t>
            </w:r>
          </w:p>
        </w:tc>
        <w:tc>
          <w:tcPr>
            <w:tcW w:w="2376" w:type="dxa"/>
          </w:tcPr>
          <w:p w14:paraId="01B73737" w14:textId="3FB887C7" w:rsidR="00470DFB" w:rsidRPr="00695AD9" w:rsidRDefault="00470DFB" w:rsidP="004C6239">
            <w:pPr>
              <w:pStyle w:val="RdgNormal"/>
              <w:jc w:val="both"/>
              <w:rPr>
                <w:b/>
                <w:i/>
              </w:rPr>
            </w:pPr>
            <w:r w:rsidRPr="00695AD9">
              <w:rPr>
                <w:b/>
                <w:i/>
              </w:rPr>
              <w:t>Programme Director</w:t>
            </w:r>
          </w:p>
        </w:tc>
        <w:tc>
          <w:tcPr>
            <w:tcW w:w="2421" w:type="dxa"/>
          </w:tcPr>
          <w:p w14:paraId="6CCDF346" w14:textId="646D432B" w:rsidR="00470DFB" w:rsidRPr="00695AD9" w:rsidRDefault="00470DFB" w:rsidP="004C6239">
            <w:pPr>
              <w:pStyle w:val="RdgNormal"/>
              <w:jc w:val="both"/>
              <w:rPr>
                <w:b/>
              </w:rPr>
            </w:pPr>
            <w:r w:rsidRPr="00695AD9">
              <w:rPr>
                <w:b/>
              </w:rPr>
              <w:t>PSRB (if appropriate)</w:t>
            </w:r>
          </w:p>
        </w:tc>
        <w:tc>
          <w:tcPr>
            <w:tcW w:w="1932" w:type="dxa"/>
          </w:tcPr>
          <w:p w14:paraId="1A3CCDE9" w14:textId="2DD9C2C5" w:rsidR="00470DFB" w:rsidRPr="00695AD9" w:rsidRDefault="00470DFB" w:rsidP="004C6239">
            <w:pPr>
              <w:pStyle w:val="RdgNormal"/>
              <w:jc w:val="both"/>
              <w:rPr>
                <w:b/>
                <w:i/>
              </w:rPr>
            </w:pPr>
            <w:r w:rsidRPr="00695AD9">
              <w:rPr>
                <w:b/>
                <w:i/>
              </w:rPr>
              <w:t>Commentary (if required)</w:t>
            </w:r>
          </w:p>
        </w:tc>
      </w:tr>
      <w:tr w:rsidR="00470DFB" w:rsidRPr="00695AD9" w14:paraId="6F09C00E" w14:textId="29B41DA4" w:rsidTr="00470DFB">
        <w:tc>
          <w:tcPr>
            <w:tcW w:w="2513" w:type="dxa"/>
          </w:tcPr>
          <w:p w14:paraId="326850CB" w14:textId="77777777" w:rsidR="00470DFB" w:rsidRPr="00695AD9" w:rsidRDefault="00470DFB" w:rsidP="004C6239">
            <w:pPr>
              <w:pStyle w:val="RdgNormal"/>
              <w:jc w:val="both"/>
              <w:rPr>
                <w:b/>
                <w:i/>
              </w:rPr>
            </w:pPr>
          </w:p>
        </w:tc>
        <w:tc>
          <w:tcPr>
            <w:tcW w:w="2376" w:type="dxa"/>
          </w:tcPr>
          <w:p w14:paraId="66F03CA2" w14:textId="77777777" w:rsidR="00470DFB" w:rsidRPr="00695AD9" w:rsidRDefault="00470DFB" w:rsidP="004C6239">
            <w:pPr>
              <w:pStyle w:val="RdgNormal"/>
              <w:jc w:val="both"/>
              <w:rPr>
                <w:b/>
                <w:i/>
              </w:rPr>
            </w:pPr>
          </w:p>
        </w:tc>
        <w:tc>
          <w:tcPr>
            <w:tcW w:w="2421" w:type="dxa"/>
          </w:tcPr>
          <w:p w14:paraId="2952F83B" w14:textId="77777777" w:rsidR="00470DFB" w:rsidRPr="00695AD9" w:rsidRDefault="00470DFB" w:rsidP="004C6239">
            <w:pPr>
              <w:pStyle w:val="RdgNormal"/>
              <w:jc w:val="both"/>
              <w:rPr>
                <w:b/>
                <w:i/>
              </w:rPr>
            </w:pPr>
          </w:p>
        </w:tc>
        <w:tc>
          <w:tcPr>
            <w:tcW w:w="1932" w:type="dxa"/>
          </w:tcPr>
          <w:p w14:paraId="7DE1E6AE" w14:textId="77777777" w:rsidR="00470DFB" w:rsidRPr="00695AD9" w:rsidRDefault="00470DFB" w:rsidP="004C6239">
            <w:pPr>
              <w:pStyle w:val="RdgNormal"/>
              <w:jc w:val="both"/>
              <w:rPr>
                <w:b/>
                <w:i/>
              </w:rPr>
            </w:pPr>
          </w:p>
        </w:tc>
      </w:tr>
      <w:tr w:rsidR="00470DFB" w:rsidRPr="00695AD9" w14:paraId="520BBA5A" w14:textId="5E5B93B3" w:rsidTr="00470DFB">
        <w:tc>
          <w:tcPr>
            <w:tcW w:w="2513" w:type="dxa"/>
          </w:tcPr>
          <w:p w14:paraId="6419C402" w14:textId="23CF446C" w:rsidR="00470DFB" w:rsidRPr="00695AD9" w:rsidRDefault="00470DFB" w:rsidP="004C6239">
            <w:pPr>
              <w:pStyle w:val="RdgNormal"/>
              <w:jc w:val="both"/>
              <w:rPr>
                <w:b/>
                <w:i/>
              </w:rPr>
            </w:pPr>
          </w:p>
        </w:tc>
        <w:tc>
          <w:tcPr>
            <w:tcW w:w="2376" w:type="dxa"/>
          </w:tcPr>
          <w:p w14:paraId="4B81625C" w14:textId="77777777" w:rsidR="00470DFB" w:rsidRPr="00695AD9" w:rsidRDefault="00470DFB" w:rsidP="004C6239">
            <w:pPr>
              <w:pStyle w:val="RdgNormal"/>
              <w:jc w:val="both"/>
              <w:rPr>
                <w:b/>
                <w:i/>
              </w:rPr>
            </w:pPr>
          </w:p>
        </w:tc>
        <w:tc>
          <w:tcPr>
            <w:tcW w:w="2421" w:type="dxa"/>
          </w:tcPr>
          <w:p w14:paraId="3DA730E6" w14:textId="77777777" w:rsidR="00470DFB" w:rsidRPr="00695AD9" w:rsidRDefault="00470DFB" w:rsidP="004C6239">
            <w:pPr>
              <w:pStyle w:val="RdgNormal"/>
              <w:jc w:val="both"/>
              <w:rPr>
                <w:b/>
                <w:i/>
              </w:rPr>
            </w:pPr>
          </w:p>
        </w:tc>
        <w:tc>
          <w:tcPr>
            <w:tcW w:w="1932" w:type="dxa"/>
          </w:tcPr>
          <w:p w14:paraId="7A3E28D8" w14:textId="77777777" w:rsidR="00470DFB" w:rsidRPr="00695AD9" w:rsidRDefault="00470DFB" w:rsidP="004C6239">
            <w:pPr>
              <w:pStyle w:val="RdgNormal"/>
              <w:jc w:val="both"/>
              <w:rPr>
                <w:b/>
                <w:i/>
              </w:rPr>
            </w:pPr>
          </w:p>
        </w:tc>
      </w:tr>
      <w:tr w:rsidR="00470DFB" w:rsidRPr="00695AD9" w14:paraId="3ECDC078" w14:textId="3DB1D91C" w:rsidTr="00470DFB">
        <w:tc>
          <w:tcPr>
            <w:tcW w:w="2513" w:type="dxa"/>
          </w:tcPr>
          <w:p w14:paraId="26F8DD86" w14:textId="77777777" w:rsidR="00470DFB" w:rsidRPr="00695AD9" w:rsidRDefault="00470DFB" w:rsidP="004C6239">
            <w:pPr>
              <w:pStyle w:val="RdgNormal"/>
              <w:jc w:val="both"/>
              <w:rPr>
                <w:b/>
                <w:i/>
              </w:rPr>
            </w:pPr>
          </w:p>
        </w:tc>
        <w:tc>
          <w:tcPr>
            <w:tcW w:w="2376" w:type="dxa"/>
          </w:tcPr>
          <w:p w14:paraId="34571474" w14:textId="77777777" w:rsidR="00470DFB" w:rsidRPr="00695AD9" w:rsidRDefault="00470DFB" w:rsidP="004C6239">
            <w:pPr>
              <w:pStyle w:val="RdgNormal"/>
              <w:jc w:val="both"/>
              <w:rPr>
                <w:b/>
                <w:i/>
              </w:rPr>
            </w:pPr>
          </w:p>
        </w:tc>
        <w:tc>
          <w:tcPr>
            <w:tcW w:w="2421" w:type="dxa"/>
          </w:tcPr>
          <w:p w14:paraId="0BB87784" w14:textId="77777777" w:rsidR="00470DFB" w:rsidRPr="00695AD9" w:rsidRDefault="00470DFB" w:rsidP="004C6239">
            <w:pPr>
              <w:pStyle w:val="RdgNormal"/>
              <w:jc w:val="both"/>
              <w:rPr>
                <w:b/>
                <w:i/>
              </w:rPr>
            </w:pPr>
          </w:p>
        </w:tc>
        <w:tc>
          <w:tcPr>
            <w:tcW w:w="1932" w:type="dxa"/>
          </w:tcPr>
          <w:p w14:paraId="6AE2DD90" w14:textId="77777777" w:rsidR="00470DFB" w:rsidRPr="00695AD9" w:rsidRDefault="00470DFB" w:rsidP="004C6239">
            <w:pPr>
              <w:pStyle w:val="RdgNormal"/>
              <w:jc w:val="both"/>
              <w:rPr>
                <w:b/>
                <w:i/>
              </w:rPr>
            </w:pPr>
          </w:p>
        </w:tc>
      </w:tr>
      <w:tr w:rsidR="00470DFB" w:rsidRPr="00695AD9" w14:paraId="77A01BE4" w14:textId="1C5AC7B7" w:rsidTr="00470DFB">
        <w:tc>
          <w:tcPr>
            <w:tcW w:w="2513" w:type="dxa"/>
          </w:tcPr>
          <w:p w14:paraId="765D9A4D" w14:textId="77777777" w:rsidR="00470DFB" w:rsidRPr="00695AD9" w:rsidRDefault="00470DFB" w:rsidP="004C6239">
            <w:pPr>
              <w:pStyle w:val="RdgNormal"/>
              <w:jc w:val="both"/>
              <w:rPr>
                <w:b/>
                <w:i/>
              </w:rPr>
            </w:pPr>
          </w:p>
        </w:tc>
        <w:tc>
          <w:tcPr>
            <w:tcW w:w="2376" w:type="dxa"/>
          </w:tcPr>
          <w:p w14:paraId="7FF56C96" w14:textId="77777777" w:rsidR="00470DFB" w:rsidRPr="00695AD9" w:rsidRDefault="00470DFB" w:rsidP="004C6239">
            <w:pPr>
              <w:pStyle w:val="RdgNormal"/>
              <w:jc w:val="both"/>
              <w:rPr>
                <w:b/>
                <w:i/>
              </w:rPr>
            </w:pPr>
          </w:p>
        </w:tc>
        <w:tc>
          <w:tcPr>
            <w:tcW w:w="2421" w:type="dxa"/>
          </w:tcPr>
          <w:p w14:paraId="0553B700" w14:textId="77777777" w:rsidR="00470DFB" w:rsidRPr="00695AD9" w:rsidRDefault="00470DFB" w:rsidP="004C6239">
            <w:pPr>
              <w:pStyle w:val="RdgNormal"/>
              <w:jc w:val="both"/>
              <w:rPr>
                <w:b/>
                <w:i/>
              </w:rPr>
            </w:pPr>
          </w:p>
        </w:tc>
        <w:tc>
          <w:tcPr>
            <w:tcW w:w="1932" w:type="dxa"/>
          </w:tcPr>
          <w:p w14:paraId="61AC6842" w14:textId="77777777" w:rsidR="00470DFB" w:rsidRPr="00695AD9" w:rsidRDefault="00470DFB" w:rsidP="004C6239">
            <w:pPr>
              <w:pStyle w:val="RdgNormal"/>
              <w:jc w:val="both"/>
              <w:rPr>
                <w:b/>
                <w:i/>
              </w:rPr>
            </w:pPr>
          </w:p>
        </w:tc>
      </w:tr>
    </w:tbl>
    <w:p w14:paraId="64B58A20" w14:textId="77777777" w:rsidR="00980F19" w:rsidRDefault="00980F19" w:rsidP="004C6239">
      <w:pPr>
        <w:pStyle w:val="RdgNormal"/>
        <w:ind w:firstLine="360"/>
        <w:jc w:val="both"/>
        <w:rPr>
          <w:b/>
          <w:i/>
        </w:rPr>
      </w:pPr>
    </w:p>
    <w:p w14:paraId="6728B1DD" w14:textId="77777777" w:rsidR="00D668CE" w:rsidRPr="00695AD9" w:rsidRDefault="00D668CE" w:rsidP="004C6239">
      <w:pPr>
        <w:pStyle w:val="RdgNormal"/>
        <w:ind w:firstLine="360"/>
        <w:jc w:val="both"/>
        <w:rPr>
          <w:b/>
          <w:i/>
        </w:rPr>
      </w:pPr>
    </w:p>
    <w:tbl>
      <w:tblPr>
        <w:tblStyle w:val="TableGrid"/>
        <w:tblW w:w="0" w:type="auto"/>
        <w:tblLook w:val="04A0" w:firstRow="1" w:lastRow="0" w:firstColumn="1" w:lastColumn="0" w:noHBand="0" w:noVBand="1"/>
      </w:tblPr>
      <w:tblGrid>
        <w:gridCol w:w="2390"/>
        <w:gridCol w:w="2325"/>
        <w:gridCol w:w="2422"/>
        <w:gridCol w:w="1879"/>
      </w:tblGrid>
      <w:tr w:rsidR="00470DFB" w:rsidRPr="00695AD9" w14:paraId="65FADCE6" w14:textId="77777777" w:rsidTr="00470DFB">
        <w:tc>
          <w:tcPr>
            <w:tcW w:w="2450" w:type="dxa"/>
          </w:tcPr>
          <w:p w14:paraId="49413317" w14:textId="757E611C" w:rsidR="00470DFB" w:rsidRPr="00695AD9" w:rsidRDefault="00470DFB" w:rsidP="004C6239">
            <w:pPr>
              <w:pStyle w:val="RdgNormal"/>
              <w:jc w:val="both"/>
              <w:rPr>
                <w:b/>
                <w:i/>
              </w:rPr>
            </w:pPr>
            <w:r w:rsidRPr="00695AD9">
              <w:rPr>
                <w:b/>
                <w:i/>
              </w:rPr>
              <w:t>Postgraduate Taught programmes</w:t>
            </w:r>
          </w:p>
        </w:tc>
        <w:tc>
          <w:tcPr>
            <w:tcW w:w="2394" w:type="dxa"/>
          </w:tcPr>
          <w:p w14:paraId="6551D777" w14:textId="77777777" w:rsidR="00470DFB" w:rsidRPr="00695AD9" w:rsidRDefault="00470DFB" w:rsidP="004C6239">
            <w:pPr>
              <w:pStyle w:val="RdgNormal"/>
              <w:jc w:val="both"/>
              <w:rPr>
                <w:b/>
                <w:i/>
              </w:rPr>
            </w:pPr>
            <w:r w:rsidRPr="00695AD9">
              <w:rPr>
                <w:b/>
                <w:i/>
              </w:rPr>
              <w:t>Programme Director</w:t>
            </w:r>
          </w:p>
        </w:tc>
        <w:tc>
          <w:tcPr>
            <w:tcW w:w="2494" w:type="dxa"/>
          </w:tcPr>
          <w:p w14:paraId="112E4531" w14:textId="3B2AE347" w:rsidR="00470DFB" w:rsidRPr="00695AD9" w:rsidRDefault="00470DFB" w:rsidP="004C6239">
            <w:pPr>
              <w:pStyle w:val="RdgNormal"/>
              <w:jc w:val="both"/>
              <w:rPr>
                <w:b/>
                <w:i/>
              </w:rPr>
            </w:pPr>
            <w:r w:rsidRPr="00695AD9">
              <w:rPr>
                <w:b/>
              </w:rPr>
              <w:t>PSRB (if appropriate)</w:t>
            </w:r>
          </w:p>
        </w:tc>
        <w:tc>
          <w:tcPr>
            <w:tcW w:w="1904" w:type="dxa"/>
          </w:tcPr>
          <w:p w14:paraId="0FC3CF78" w14:textId="42D56FC9" w:rsidR="00470DFB" w:rsidRPr="00695AD9" w:rsidRDefault="00470DFB" w:rsidP="004C6239">
            <w:pPr>
              <w:pStyle w:val="RdgNormal"/>
              <w:jc w:val="both"/>
              <w:rPr>
                <w:b/>
                <w:i/>
              </w:rPr>
            </w:pPr>
            <w:r w:rsidRPr="00695AD9">
              <w:rPr>
                <w:b/>
                <w:i/>
              </w:rPr>
              <w:t>Commentary (if required)</w:t>
            </w:r>
          </w:p>
        </w:tc>
      </w:tr>
      <w:tr w:rsidR="00470DFB" w:rsidRPr="00695AD9" w14:paraId="05021103" w14:textId="77777777" w:rsidTr="00470DFB">
        <w:tc>
          <w:tcPr>
            <w:tcW w:w="2450" w:type="dxa"/>
          </w:tcPr>
          <w:p w14:paraId="63F94722" w14:textId="77777777" w:rsidR="00470DFB" w:rsidRPr="00695AD9" w:rsidRDefault="00470DFB" w:rsidP="004C6239">
            <w:pPr>
              <w:pStyle w:val="RdgNormal"/>
              <w:jc w:val="both"/>
              <w:rPr>
                <w:b/>
                <w:i/>
              </w:rPr>
            </w:pPr>
          </w:p>
        </w:tc>
        <w:tc>
          <w:tcPr>
            <w:tcW w:w="2394" w:type="dxa"/>
          </w:tcPr>
          <w:p w14:paraId="6D2ACC8C" w14:textId="77777777" w:rsidR="00470DFB" w:rsidRPr="00695AD9" w:rsidRDefault="00470DFB" w:rsidP="004C6239">
            <w:pPr>
              <w:pStyle w:val="RdgNormal"/>
              <w:jc w:val="both"/>
              <w:rPr>
                <w:b/>
                <w:i/>
              </w:rPr>
            </w:pPr>
          </w:p>
        </w:tc>
        <w:tc>
          <w:tcPr>
            <w:tcW w:w="2494" w:type="dxa"/>
          </w:tcPr>
          <w:p w14:paraId="0FD8B858" w14:textId="77777777" w:rsidR="00470DFB" w:rsidRPr="00695AD9" w:rsidRDefault="00470DFB" w:rsidP="004C6239">
            <w:pPr>
              <w:pStyle w:val="RdgNormal"/>
              <w:jc w:val="both"/>
              <w:rPr>
                <w:b/>
                <w:i/>
              </w:rPr>
            </w:pPr>
          </w:p>
        </w:tc>
        <w:tc>
          <w:tcPr>
            <w:tcW w:w="1904" w:type="dxa"/>
          </w:tcPr>
          <w:p w14:paraId="1DF617F7" w14:textId="3721341B" w:rsidR="00470DFB" w:rsidRPr="00695AD9" w:rsidRDefault="00470DFB" w:rsidP="004C6239">
            <w:pPr>
              <w:pStyle w:val="RdgNormal"/>
              <w:jc w:val="both"/>
              <w:rPr>
                <w:b/>
                <w:i/>
              </w:rPr>
            </w:pPr>
          </w:p>
        </w:tc>
      </w:tr>
      <w:tr w:rsidR="00470DFB" w:rsidRPr="00695AD9" w14:paraId="7B6B090F" w14:textId="77777777" w:rsidTr="00470DFB">
        <w:tc>
          <w:tcPr>
            <w:tcW w:w="2450" w:type="dxa"/>
          </w:tcPr>
          <w:p w14:paraId="3B534EFF" w14:textId="77777777" w:rsidR="00470DFB" w:rsidRPr="00695AD9" w:rsidRDefault="00470DFB" w:rsidP="004C6239">
            <w:pPr>
              <w:pStyle w:val="RdgNormal"/>
              <w:jc w:val="both"/>
              <w:rPr>
                <w:b/>
                <w:i/>
              </w:rPr>
            </w:pPr>
          </w:p>
        </w:tc>
        <w:tc>
          <w:tcPr>
            <w:tcW w:w="2394" w:type="dxa"/>
          </w:tcPr>
          <w:p w14:paraId="060A5B3E" w14:textId="77777777" w:rsidR="00470DFB" w:rsidRPr="00695AD9" w:rsidRDefault="00470DFB" w:rsidP="004C6239">
            <w:pPr>
              <w:pStyle w:val="RdgNormal"/>
              <w:jc w:val="both"/>
              <w:rPr>
                <w:b/>
                <w:i/>
              </w:rPr>
            </w:pPr>
          </w:p>
        </w:tc>
        <w:tc>
          <w:tcPr>
            <w:tcW w:w="2494" w:type="dxa"/>
          </w:tcPr>
          <w:p w14:paraId="033AE178" w14:textId="77777777" w:rsidR="00470DFB" w:rsidRPr="00695AD9" w:rsidRDefault="00470DFB" w:rsidP="004C6239">
            <w:pPr>
              <w:pStyle w:val="RdgNormal"/>
              <w:jc w:val="both"/>
              <w:rPr>
                <w:b/>
                <w:i/>
              </w:rPr>
            </w:pPr>
          </w:p>
        </w:tc>
        <w:tc>
          <w:tcPr>
            <w:tcW w:w="1904" w:type="dxa"/>
          </w:tcPr>
          <w:p w14:paraId="565AFB64" w14:textId="0824B4DB" w:rsidR="00470DFB" w:rsidRPr="00695AD9" w:rsidRDefault="00470DFB" w:rsidP="004C6239">
            <w:pPr>
              <w:pStyle w:val="RdgNormal"/>
              <w:jc w:val="both"/>
              <w:rPr>
                <w:b/>
                <w:i/>
              </w:rPr>
            </w:pPr>
          </w:p>
        </w:tc>
      </w:tr>
      <w:tr w:rsidR="00470DFB" w:rsidRPr="00695AD9" w14:paraId="0D5392FF" w14:textId="77777777" w:rsidTr="00470DFB">
        <w:tc>
          <w:tcPr>
            <w:tcW w:w="2450" w:type="dxa"/>
          </w:tcPr>
          <w:p w14:paraId="54478D91" w14:textId="77777777" w:rsidR="00470DFB" w:rsidRPr="00695AD9" w:rsidRDefault="00470DFB" w:rsidP="004C6239">
            <w:pPr>
              <w:pStyle w:val="RdgNormal"/>
              <w:jc w:val="both"/>
              <w:rPr>
                <w:b/>
                <w:i/>
              </w:rPr>
            </w:pPr>
          </w:p>
        </w:tc>
        <w:tc>
          <w:tcPr>
            <w:tcW w:w="2394" w:type="dxa"/>
          </w:tcPr>
          <w:p w14:paraId="580EDCF3" w14:textId="77777777" w:rsidR="00470DFB" w:rsidRPr="00695AD9" w:rsidRDefault="00470DFB" w:rsidP="004C6239">
            <w:pPr>
              <w:pStyle w:val="RdgNormal"/>
              <w:jc w:val="both"/>
              <w:rPr>
                <w:b/>
                <w:i/>
              </w:rPr>
            </w:pPr>
          </w:p>
        </w:tc>
        <w:tc>
          <w:tcPr>
            <w:tcW w:w="2494" w:type="dxa"/>
          </w:tcPr>
          <w:p w14:paraId="661062FC" w14:textId="77777777" w:rsidR="00470DFB" w:rsidRPr="00695AD9" w:rsidRDefault="00470DFB" w:rsidP="004C6239">
            <w:pPr>
              <w:pStyle w:val="RdgNormal"/>
              <w:jc w:val="both"/>
              <w:rPr>
                <w:b/>
                <w:i/>
              </w:rPr>
            </w:pPr>
          </w:p>
        </w:tc>
        <w:tc>
          <w:tcPr>
            <w:tcW w:w="1904" w:type="dxa"/>
          </w:tcPr>
          <w:p w14:paraId="4D3F37FC" w14:textId="04E87D02" w:rsidR="00470DFB" w:rsidRPr="00695AD9" w:rsidRDefault="00470DFB" w:rsidP="004C6239">
            <w:pPr>
              <w:pStyle w:val="RdgNormal"/>
              <w:jc w:val="both"/>
              <w:rPr>
                <w:b/>
                <w:i/>
              </w:rPr>
            </w:pPr>
          </w:p>
        </w:tc>
      </w:tr>
      <w:tr w:rsidR="00470DFB" w:rsidRPr="00695AD9" w14:paraId="4C86F9F4" w14:textId="77777777" w:rsidTr="00470DFB">
        <w:tc>
          <w:tcPr>
            <w:tcW w:w="2450" w:type="dxa"/>
          </w:tcPr>
          <w:p w14:paraId="5A3AE8F2" w14:textId="77777777" w:rsidR="00470DFB" w:rsidRPr="00695AD9" w:rsidRDefault="00470DFB" w:rsidP="004C6239">
            <w:pPr>
              <w:pStyle w:val="RdgNormal"/>
              <w:jc w:val="both"/>
              <w:rPr>
                <w:b/>
                <w:i/>
              </w:rPr>
            </w:pPr>
          </w:p>
        </w:tc>
        <w:tc>
          <w:tcPr>
            <w:tcW w:w="2394" w:type="dxa"/>
          </w:tcPr>
          <w:p w14:paraId="2107817B" w14:textId="77777777" w:rsidR="00470DFB" w:rsidRPr="00695AD9" w:rsidRDefault="00470DFB" w:rsidP="004C6239">
            <w:pPr>
              <w:pStyle w:val="RdgNormal"/>
              <w:jc w:val="both"/>
              <w:rPr>
                <w:b/>
                <w:i/>
              </w:rPr>
            </w:pPr>
          </w:p>
        </w:tc>
        <w:tc>
          <w:tcPr>
            <w:tcW w:w="2494" w:type="dxa"/>
          </w:tcPr>
          <w:p w14:paraId="5ACC8011" w14:textId="77777777" w:rsidR="00470DFB" w:rsidRPr="00695AD9" w:rsidRDefault="00470DFB" w:rsidP="004C6239">
            <w:pPr>
              <w:pStyle w:val="RdgNormal"/>
              <w:jc w:val="both"/>
              <w:rPr>
                <w:b/>
                <w:i/>
              </w:rPr>
            </w:pPr>
          </w:p>
        </w:tc>
        <w:tc>
          <w:tcPr>
            <w:tcW w:w="1904" w:type="dxa"/>
          </w:tcPr>
          <w:p w14:paraId="37FEFEEF" w14:textId="1DB2434C" w:rsidR="00470DFB" w:rsidRPr="00695AD9" w:rsidRDefault="00470DFB" w:rsidP="004C6239">
            <w:pPr>
              <w:pStyle w:val="RdgNormal"/>
              <w:jc w:val="both"/>
              <w:rPr>
                <w:b/>
                <w:i/>
              </w:rPr>
            </w:pPr>
          </w:p>
        </w:tc>
      </w:tr>
    </w:tbl>
    <w:p w14:paraId="2380C930" w14:textId="77777777" w:rsidR="00980F19" w:rsidRPr="00695AD9" w:rsidRDefault="00980F19" w:rsidP="004C6239">
      <w:pPr>
        <w:pStyle w:val="RdgNormal"/>
        <w:ind w:firstLine="360"/>
        <w:jc w:val="both"/>
        <w:rPr>
          <w:b/>
          <w:i/>
        </w:rPr>
      </w:pPr>
    </w:p>
    <w:p w14:paraId="21B5A79E" w14:textId="4B092C00" w:rsidR="00614416" w:rsidRPr="00695AD9" w:rsidRDefault="007E2BBA" w:rsidP="004C6239">
      <w:pPr>
        <w:pStyle w:val="RdgNormal"/>
        <w:jc w:val="both"/>
        <w:rPr>
          <w:b/>
        </w:rPr>
      </w:pPr>
      <w:r w:rsidRPr="00695AD9">
        <w:rPr>
          <w:b/>
        </w:rPr>
        <w:t>Abstract</w:t>
      </w:r>
      <w:r w:rsidR="00614416" w:rsidRPr="00695AD9">
        <w:rPr>
          <w:b/>
        </w:rPr>
        <w:t xml:space="preserve"> </w:t>
      </w:r>
    </w:p>
    <w:p w14:paraId="50EC15C4" w14:textId="5C34EAFA" w:rsidR="00211428" w:rsidRPr="00695AD9" w:rsidRDefault="00A83A02" w:rsidP="004C6239">
      <w:pPr>
        <w:pStyle w:val="RdgNormal"/>
        <w:numPr>
          <w:ilvl w:val="0"/>
          <w:numId w:val="5"/>
        </w:numPr>
        <w:jc w:val="both"/>
        <w:rPr>
          <w:szCs w:val="22"/>
        </w:rPr>
      </w:pPr>
      <w:r w:rsidRPr="00695AD9">
        <w:rPr>
          <w:szCs w:val="22"/>
        </w:rPr>
        <w:t>Include a</w:t>
      </w:r>
      <w:r w:rsidR="007E04F9" w:rsidRPr="00695AD9">
        <w:rPr>
          <w:szCs w:val="22"/>
        </w:rPr>
        <w:t xml:space="preserve"> statement</w:t>
      </w:r>
      <w:r w:rsidRPr="00695AD9">
        <w:rPr>
          <w:szCs w:val="22"/>
        </w:rPr>
        <w:t xml:space="preserve"> to</w:t>
      </w:r>
      <w:r w:rsidR="007E04F9" w:rsidRPr="00695AD9">
        <w:rPr>
          <w:szCs w:val="22"/>
        </w:rPr>
        <w:t xml:space="preserve"> draw together Sections 2</w:t>
      </w:r>
      <w:r w:rsidR="00B24E5E" w:rsidRPr="00695AD9">
        <w:rPr>
          <w:szCs w:val="22"/>
        </w:rPr>
        <w:t xml:space="preserve"> and</w:t>
      </w:r>
      <w:r w:rsidR="007E04F9" w:rsidRPr="00695AD9">
        <w:rPr>
          <w:szCs w:val="22"/>
        </w:rPr>
        <w:t xml:space="preserve"> 3 (below)</w:t>
      </w:r>
      <w:r w:rsidRPr="00695AD9">
        <w:rPr>
          <w:szCs w:val="22"/>
        </w:rPr>
        <w:t xml:space="preserve"> and to </w:t>
      </w:r>
      <w:r w:rsidR="007E2BBA" w:rsidRPr="00695AD9">
        <w:rPr>
          <w:szCs w:val="22"/>
        </w:rPr>
        <w:t>enable the reader to ascertain the pertinent issues within the SED</w:t>
      </w:r>
      <w:r w:rsidR="00211428" w:rsidRPr="00695AD9">
        <w:rPr>
          <w:szCs w:val="22"/>
        </w:rPr>
        <w:t>.</w:t>
      </w:r>
    </w:p>
    <w:p w14:paraId="0C0BD0FB" w14:textId="716CB359" w:rsidR="007E04F9" w:rsidRPr="00695AD9" w:rsidRDefault="00211428" w:rsidP="004C6239">
      <w:pPr>
        <w:pStyle w:val="RdgNormal"/>
        <w:numPr>
          <w:ilvl w:val="0"/>
          <w:numId w:val="5"/>
        </w:numPr>
        <w:jc w:val="both"/>
        <w:rPr>
          <w:szCs w:val="22"/>
        </w:rPr>
      </w:pPr>
      <w:r w:rsidRPr="00695AD9">
        <w:rPr>
          <w:szCs w:val="22"/>
        </w:rPr>
        <w:t xml:space="preserve">The </w:t>
      </w:r>
      <w:r w:rsidR="007E2BBA" w:rsidRPr="00695AD9">
        <w:rPr>
          <w:szCs w:val="22"/>
        </w:rPr>
        <w:t xml:space="preserve">School/Department </w:t>
      </w:r>
      <w:r w:rsidRPr="00695AD9">
        <w:rPr>
          <w:szCs w:val="22"/>
        </w:rPr>
        <w:t xml:space="preserve">may wish to </w:t>
      </w:r>
      <w:r w:rsidR="007E04F9" w:rsidRPr="00695AD9">
        <w:rPr>
          <w:szCs w:val="22"/>
        </w:rPr>
        <w:t>raise any s</w:t>
      </w:r>
      <w:r w:rsidRPr="00695AD9">
        <w:rPr>
          <w:szCs w:val="22"/>
        </w:rPr>
        <w:t>pecific questions for the Panel</w:t>
      </w:r>
      <w:r w:rsidR="000C5E3F" w:rsidRPr="00695AD9">
        <w:rPr>
          <w:szCs w:val="22"/>
        </w:rPr>
        <w:t xml:space="preserve"> or include a brief SWOT analysis at this point of their SED. The S</w:t>
      </w:r>
      <w:r w:rsidR="007E2BBA" w:rsidRPr="00695AD9">
        <w:rPr>
          <w:szCs w:val="22"/>
        </w:rPr>
        <w:t>chool/Department</w:t>
      </w:r>
      <w:r w:rsidR="000C5E3F" w:rsidRPr="00695AD9">
        <w:rPr>
          <w:szCs w:val="22"/>
        </w:rPr>
        <w:t xml:space="preserve"> may also wish to identify any areas for enhancement at a University-level or which require University-level support.</w:t>
      </w:r>
    </w:p>
    <w:p w14:paraId="3C5CD951" w14:textId="77777777" w:rsidR="00614416" w:rsidRPr="00695AD9" w:rsidRDefault="00614416" w:rsidP="004C6239">
      <w:pPr>
        <w:pStyle w:val="Heading2"/>
        <w:jc w:val="both"/>
      </w:pPr>
      <w:r w:rsidRPr="00695AD9">
        <w:t xml:space="preserve">Section 2: </w:t>
      </w:r>
      <w:r w:rsidR="00DD30E8" w:rsidRPr="00695AD9">
        <w:t>Quality Assurance and Enhancement</w:t>
      </w:r>
    </w:p>
    <w:p w14:paraId="07D438F9" w14:textId="74B7130E" w:rsidR="003A5186" w:rsidRPr="00695AD9" w:rsidRDefault="003A5186" w:rsidP="004C6239">
      <w:pPr>
        <w:pStyle w:val="RdgNormal"/>
        <w:ind w:left="426"/>
        <w:jc w:val="both"/>
        <w:rPr>
          <w:i/>
        </w:rPr>
      </w:pPr>
      <w:r w:rsidRPr="00695AD9">
        <w:rPr>
          <w:i/>
        </w:rPr>
        <w:t xml:space="preserve">This section provides an opportunity for </w:t>
      </w:r>
      <w:r w:rsidR="00A83A02" w:rsidRPr="00695AD9">
        <w:rPr>
          <w:i/>
        </w:rPr>
        <w:t xml:space="preserve">the </w:t>
      </w:r>
      <w:r w:rsidR="009E7C04" w:rsidRPr="00695AD9">
        <w:rPr>
          <w:i/>
        </w:rPr>
        <w:t xml:space="preserve">School/Department to reflect upon </w:t>
      </w:r>
      <w:r w:rsidR="00A83A02" w:rsidRPr="00695AD9">
        <w:rPr>
          <w:i/>
        </w:rPr>
        <w:t xml:space="preserve">its </w:t>
      </w:r>
      <w:r w:rsidR="009E7C04" w:rsidRPr="00695AD9">
        <w:rPr>
          <w:i/>
        </w:rPr>
        <w:t xml:space="preserve">arrangements for Quality Assurance and Enhancement </w:t>
      </w:r>
      <w:r w:rsidR="00D3329F" w:rsidRPr="00695AD9">
        <w:rPr>
          <w:i/>
        </w:rPr>
        <w:t xml:space="preserve">for its programmes (including programmes delivered with a partner) </w:t>
      </w:r>
      <w:r w:rsidR="009E7C04" w:rsidRPr="00695AD9">
        <w:rPr>
          <w:i/>
        </w:rPr>
        <w:t xml:space="preserve">and indicate how </w:t>
      </w:r>
      <w:r w:rsidR="00A83A02" w:rsidRPr="00695AD9">
        <w:rPr>
          <w:i/>
        </w:rPr>
        <w:t xml:space="preserve">it </w:t>
      </w:r>
      <w:r w:rsidR="009E7C04" w:rsidRPr="00695AD9">
        <w:rPr>
          <w:i/>
        </w:rPr>
        <w:t>intend</w:t>
      </w:r>
      <w:r w:rsidR="00A83A02" w:rsidRPr="00695AD9">
        <w:rPr>
          <w:i/>
        </w:rPr>
        <w:t>s</w:t>
      </w:r>
      <w:r w:rsidR="009E7C04" w:rsidRPr="00695AD9">
        <w:rPr>
          <w:i/>
        </w:rPr>
        <w:t xml:space="preserve"> to address any of the issues raised under the various headings/sub-headings. </w:t>
      </w:r>
    </w:p>
    <w:p w14:paraId="0A9CF1C8" w14:textId="4EBBE229" w:rsidR="007B017D" w:rsidRPr="00695AD9" w:rsidRDefault="009E7C04" w:rsidP="004C6239">
      <w:pPr>
        <w:pStyle w:val="RdgNormal"/>
        <w:ind w:left="426"/>
        <w:jc w:val="both"/>
        <w:rPr>
          <w:i/>
        </w:rPr>
      </w:pPr>
      <w:r w:rsidRPr="00695AD9">
        <w:rPr>
          <w:i/>
        </w:rPr>
        <w:t xml:space="preserve">Within this section, the </w:t>
      </w:r>
      <w:r w:rsidR="007B017D" w:rsidRPr="00695AD9">
        <w:rPr>
          <w:i/>
        </w:rPr>
        <w:t xml:space="preserve">School/Department </w:t>
      </w:r>
      <w:r w:rsidRPr="00695AD9">
        <w:rPr>
          <w:i/>
        </w:rPr>
        <w:t xml:space="preserve">is asked </w:t>
      </w:r>
      <w:r w:rsidR="007B017D" w:rsidRPr="00695AD9">
        <w:rPr>
          <w:i/>
        </w:rPr>
        <w:t xml:space="preserve">to confirm that it operates its programmes in accordance with standard University policies and procedures and provide details of any </w:t>
      </w:r>
      <w:r w:rsidR="00A83A02" w:rsidRPr="00695AD9">
        <w:rPr>
          <w:i/>
        </w:rPr>
        <w:t xml:space="preserve">particular issues encountered or </w:t>
      </w:r>
      <w:r w:rsidR="007B017D" w:rsidRPr="00695AD9">
        <w:rPr>
          <w:i/>
        </w:rPr>
        <w:t>variations</w:t>
      </w:r>
      <w:r w:rsidR="00A83A02" w:rsidRPr="00695AD9">
        <w:rPr>
          <w:i/>
        </w:rPr>
        <w:t>,</w:t>
      </w:r>
      <w:r w:rsidR="007B017D" w:rsidRPr="00695AD9">
        <w:rPr>
          <w:i/>
        </w:rPr>
        <w:t xml:space="preserve"> under the relevant headings/sub-headings, where applicable. </w:t>
      </w:r>
    </w:p>
    <w:p w14:paraId="29BB4190" w14:textId="200D6F96" w:rsidR="00185D16" w:rsidRPr="00695AD9" w:rsidRDefault="00A83A02" w:rsidP="004C6239">
      <w:pPr>
        <w:pStyle w:val="RdgNormal"/>
        <w:ind w:left="426"/>
        <w:jc w:val="both"/>
        <w:rPr>
          <w:i/>
        </w:rPr>
      </w:pPr>
      <w:r w:rsidRPr="00695AD9">
        <w:rPr>
          <w:i/>
        </w:rPr>
        <w:t>The School/Department should</w:t>
      </w:r>
      <w:r w:rsidR="00185D16" w:rsidRPr="00695AD9">
        <w:rPr>
          <w:i/>
        </w:rPr>
        <w:t xml:space="preserve"> highlight any examples of good practice or areas for development un</w:t>
      </w:r>
      <w:r w:rsidR="00D049BC" w:rsidRPr="00695AD9">
        <w:rPr>
          <w:i/>
        </w:rPr>
        <w:t>der each heading or sub-heading. This include</w:t>
      </w:r>
      <w:r w:rsidR="007B017D" w:rsidRPr="00695AD9">
        <w:rPr>
          <w:i/>
        </w:rPr>
        <w:t>s</w:t>
      </w:r>
      <w:r w:rsidR="00D049BC" w:rsidRPr="00695AD9">
        <w:rPr>
          <w:i/>
        </w:rPr>
        <w:t xml:space="preserve"> any strengths, weaknesses or examples of innovative/effective practices.</w:t>
      </w:r>
    </w:p>
    <w:p w14:paraId="5374EA8B" w14:textId="35A3D1CD" w:rsidR="00B83EE1" w:rsidRPr="00695AD9" w:rsidRDefault="00020245" w:rsidP="004C6239">
      <w:pPr>
        <w:pStyle w:val="RdgNormal"/>
        <w:ind w:left="426"/>
        <w:jc w:val="both"/>
        <w:rPr>
          <w:i/>
        </w:rPr>
      </w:pPr>
      <w:r w:rsidRPr="00695AD9">
        <w:rPr>
          <w:i/>
        </w:rPr>
        <w:t>Schools/Departments should</w:t>
      </w:r>
      <w:r w:rsidR="007B017D" w:rsidRPr="00695AD9">
        <w:rPr>
          <w:i/>
        </w:rPr>
        <w:t xml:space="preserve"> draw upon</w:t>
      </w:r>
      <w:r w:rsidR="00C129F1" w:rsidRPr="00695AD9">
        <w:rPr>
          <w:i/>
        </w:rPr>
        <w:t xml:space="preserve"> the relevant datasets</w:t>
      </w:r>
      <w:r w:rsidR="003336A4" w:rsidRPr="00695AD9">
        <w:rPr>
          <w:i/>
        </w:rPr>
        <w:t>,</w:t>
      </w:r>
      <w:r w:rsidR="00C129F1" w:rsidRPr="00695AD9">
        <w:rPr>
          <w:i/>
        </w:rPr>
        <w:t xml:space="preserve"> </w:t>
      </w:r>
      <w:r w:rsidR="00967922" w:rsidRPr="00695AD9">
        <w:rPr>
          <w:i/>
        </w:rPr>
        <w:t>broken down by demographic, w</w:t>
      </w:r>
      <w:r w:rsidR="00E01D3A" w:rsidRPr="00695AD9">
        <w:rPr>
          <w:i/>
        </w:rPr>
        <w:t>h</w:t>
      </w:r>
      <w:r w:rsidR="00967922" w:rsidRPr="00695AD9">
        <w:rPr>
          <w:i/>
        </w:rPr>
        <w:t>ere appropriate</w:t>
      </w:r>
      <w:r w:rsidR="00E01D3A" w:rsidRPr="00695AD9">
        <w:rPr>
          <w:i/>
        </w:rPr>
        <w:t>,</w:t>
      </w:r>
      <w:r w:rsidR="00967922" w:rsidRPr="00695AD9">
        <w:rPr>
          <w:i/>
        </w:rPr>
        <w:t xml:space="preserve"> and </w:t>
      </w:r>
      <w:r w:rsidR="003336A4" w:rsidRPr="00695AD9">
        <w:rPr>
          <w:i/>
        </w:rPr>
        <w:t xml:space="preserve">covering a three year period, </w:t>
      </w:r>
      <w:r w:rsidR="00B83EE1" w:rsidRPr="00695AD9">
        <w:rPr>
          <w:i/>
        </w:rPr>
        <w:t>when completing each section</w:t>
      </w:r>
      <w:r w:rsidR="00003487" w:rsidRPr="00695AD9">
        <w:rPr>
          <w:i/>
        </w:rPr>
        <w:t>.</w:t>
      </w:r>
      <w:r w:rsidR="00B83EE1" w:rsidRPr="00695AD9">
        <w:rPr>
          <w:i/>
        </w:rPr>
        <w:t xml:space="preserve"> </w:t>
      </w:r>
    </w:p>
    <w:p w14:paraId="1A409F28" w14:textId="0D11804A" w:rsidR="003A5186" w:rsidRPr="00695AD9" w:rsidRDefault="00B83EE1" w:rsidP="004C6239">
      <w:pPr>
        <w:pStyle w:val="RdgNormal"/>
        <w:ind w:left="426"/>
        <w:jc w:val="both"/>
        <w:rPr>
          <w:i/>
        </w:rPr>
      </w:pPr>
      <w:r w:rsidRPr="00695AD9">
        <w:rPr>
          <w:i/>
        </w:rPr>
        <w:t xml:space="preserve">The provision of </w:t>
      </w:r>
      <w:r w:rsidR="003336A4" w:rsidRPr="00695AD9">
        <w:rPr>
          <w:i/>
        </w:rPr>
        <w:t xml:space="preserve">centrally-held </w:t>
      </w:r>
      <w:r w:rsidRPr="00695AD9">
        <w:rPr>
          <w:i/>
        </w:rPr>
        <w:t>datasets will be co-ordinated by CQSD and from 2017-18 onwards, a</w:t>
      </w:r>
      <w:r w:rsidR="00003487" w:rsidRPr="00695AD9">
        <w:rPr>
          <w:i/>
        </w:rPr>
        <w:t xml:space="preserve"> ‘Teaching and Learning Dashboard’ </w:t>
      </w:r>
      <w:r w:rsidR="00014C3D">
        <w:rPr>
          <w:i/>
        </w:rPr>
        <w:t>is</w:t>
      </w:r>
      <w:r w:rsidR="00003487" w:rsidRPr="00695AD9">
        <w:rPr>
          <w:i/>
        </w:rPr>
        <w:t xml:space="preserve"> </w:t>
      </w:r>
      <w:r w:rsidRPr="00695AD9">
        <w:rPr>
          <w:i/>
        </w:rPr>
        <w:t>available to Schools/Departments as a</w:t>
      </w:r>
      <w:r w:rsidR="00003487" w:rsidRPr="00695AD9">
        <w:rPr>
          <w:i/>
        </w:rPr>
        <w:t xml:space="preserve"> comprehensive repository of the relevant datasets.</w:t>
      </w:r>
      <w:r w:rsidR="007A7A06" w:rsidRPr="00695AD9">
        <w:rPr>
          <w:i/>
        </w:rPr>
        <w:t xml:space="preserve"> Schools/Departments are responsible for providing some datasets, as indicated below.</w:t>
      </w:r>
    </w:p>
    <w:p w14:paraId="7FA17539" w14:textId="611BAB5E" w:rsidR="00B83EE1" w:rsidRPr="00695AD9" w:rsidRDefault="00B83EE1" w:rsidP="004C6239">
      <w:pPr>
        <w:pStyle w:val="RdgNormal"/>
        <w:ind w:left="426"/>
        <w:jc w:val="both"/>
        <w:rPr>
          <w:b/>
          <w:i/>
        </w:rPr>
      </w:pPr>
      <w:r w:rsidRPr="00695AD9">
        <w:rPr>
          <w:b/>
          <w:i/>
        </w:rPr>
        <w:t xml:space="preserve">Datasets </w:t>
      </w:r>
      <w:r w:rsidR="003336A4" w:rsidRPr="00695AD9">
        <w:rPr>
          <w:b/>
          <w:i/>
        </w:rPr>
        <w:t>to be considered</w:t>
      </w:r>
      <w:r w:rsidR="00E01D3A" w:rsidRPr="00695AD9">
        <w:rPr>
          <w:b/>
          <w:i/>
        </w:rPr>
        <w:t xml:space="preserve"> and provided by CQSD</w:t>
      </w:r>
      <w:r w:rsidR="003336A4" w:rsidRPr="00695AD9">
        <w:rPr>
          <w:b/>
          <w:i/>
        </w:rPr>
        <w:t xml:space="preserve"> </w:t>
      </w:r>
      <w:r w:rsidRPr="00695AD9">
        <w:rPr>
          <w:b/>
          <w:i/>
        </w:rPr>
        <w:t>include:</w:t>
      </w:r>
    </w:p>
    <w:p w14:paraId="5DA2011E" w14:textId="30987862" w:rsidR="00D3329F" w:rsidRPr="00695AD9" w:rsidRDefault="00D3329F" w:rsidP="004C6239">
      <w:pPr>
        <w:pStyle w:val="RdgNormal"/>
        <w:numPr>
          <w:ilvl w:val="0"/>
          <w:numId w:val="10"/>
        </w:numPr>
        <w:jc w:val="both"/>
        <w:rPr>
          <w:i/>
        </w:rPr>
      </w:pPr>
      <w:r w:rsidRPr="00695AD9">
        <w:rPr>
          <w:i/>
        </w:rPr>
        <w:t>Partnership annual review forms for partnership programmes and progression arrangements</w:t>
      </w:r>
      <w:r w:rsidR="003336A4" w:rsidRPr="00695AD9">
        <w:rPr>
          <w:i/>
        </w:rPr>
        <w:t>, where relevant</w:t>
      </w:r>
      <w:r w:rsidR="00D756C0">
        <w:rPr>
          <w:i/>
        </w:rPr>
        <w:t>, along with any partner review reports and collaborative partnership agreements</w:t>
      </w:r>
      <w:r w:rsidRPr="00695AD9">
        <w:rPr>
          <w:i/>
        </w:rPr>
        <w:t>;</w:t>
      </w:r>
    </w:p>
    <w:p w14:paraId="52AC5203" w14:textId="0142768A" w:rsidR="003A5186" w:rsidRPr="00695AD9" w:rsidRDefault="00014C3D" w:rsidP="004C6239">
      <w:pPr>
        <w:pStyle w:val="RdgNormal"/>
        <w:numPr>
          <w:ilvl w:val="0"/>
          <w:numId w:val="10"/>
        </w:numPr>
        <w:jc w:val="both"/>
        <w:rPr>
          <w:i/>
        </w:rPr>
      </w:pPr>
      <w:r>
        <w:rPr>
          <w:i/>
        </w:rPr>
        <w:t xml:space="preserve">Standard data that will include </w:t>
      </w:r>
      <w:r w:rsidR="003A5186" w:rsidRPr="00695AD9">
        <w:rPr>
          <w:i/>
        </w:rPr>
        <w:t>d</w:t>
      </w:r>
      <w:r w:rsidR="007B017D" w:rsidRPr="00695AD9">
        <w:rPr>
          <w:i/>
        </w:rPr>
        <w:t>atasets</w:t>
      </w:r>
      <w:r w:rsidR="003A5186" w:rsidRPr="00695AD9">
        <w:rPr>
          <w:i/>
        </w:rPr>
        <w:t xml:space="preserve"> </w:t>
      </w:r>
      <w:r>
        <w:rPr>
          <w:i/>
        </w:rPr>
        <w:t>relating to</w:t>
      </w:r>
      <w:r w:rsidR="003A5186" w:rsidRPr="00695AD9">
        <w:rPr>
          <w:i/>
        </w:rPr>
        <w:t xml:space="preserve"> recruitment and admissions, student profile, student </w:t>
      </w:r>
      <w:r w:rsidR="00B24E5E" w:rsidRPr="00695AD9">
        <w:rPr>
          <w:i/>
        </w:rPr>
        <w:t>admission, retention</w:t>
      </w:r>
      <w:r w:rsidR="00E1734A" w:rsidRPr="00695AD9">
        <w:rPr>
          <w:i/>
        </w:rPr>
        <w:t>,</w:t>
      </w:r>
      <w:r w:rsidR="00B24E5E" w:rsidRPr="00695AD9">
        <w:rPr>
          <w:i/>
        </w:rPr>
        <w:t xml:space="preserve"> </w:t>
      </w:r>
      <w:r w:rsidR="003A5186" w:rsidRPr="00695AD9">
        <w:rPr>
          <w:i/>
        </w:rPr>
        <w:t>progressio</w:t>
      </w:r>
      <w:r w:rsidR="00470DFB" w:rsidRPr="00695AD9">
        <w:rPr>
          <w:i/>
        </w:rPr>
        <w:t xml:space="preserve">n, </w:t>
      </w:r>
      <w:r w:rsidR="007116F8" w:rsidRPr="00695AD9">
        <w:rPr>
          <w:i/>
        </w:rPr>
        <w:t xml:space="preserve">performance and </w:t>
      </w:r>
      <w:r w:rsidR="00B24E5E" w:rsidRPr="00695AD9">
        <w:rPr>
          <w:i/>
        </w:rPr>
        <w:t>attainment</w:t>
      </w:r>
      <w:r w:rsidR="00470DFB" w:rsidRPr="00695AD9">
        <w:rPr>
          <w:i/>
        </w:rPr>
        <w:t>,</w:t>
      </w:r>
      <w:r w:rsidR="00B24E5E" w:rsidRPr="00695AD9">
        <w:rPr>
          <w:i/>
        </w:rPr>
        <w:t xml:space="preserve"> </w:t>
      </w:r>
      <w:r>
        <w:rPr>
          <w:i/>
        </w:rPr>
        <w:t>and</w:t>
      </w:r>
      <w:r w:rsidR="003A5186" w:rsidRPr="00695AD9">
        <w:rPr>
          <w:i/>
        </w:rPr>
        <w:t xml:space="preserve"> graduate destinations</w:t>
      </w:r>
      <w:r>
        <w:rPr>
          <w:i/>
        </w:rPr>
        <w:t>;</w:t>
      </w:r>
    </w:p>
    <w:p w14:paraId="7BED43A2" w14:textId="1F3C5144" w:rsidR="00B24E5E" w:rsidRPr="00695AD9" w:rsidRDefault="00B24E5E" w:rsidP="004C6239">
      <w:pPr>
        <w:pStyle w:val="RdgNormal"/>
        <w:numPr>
          <w:ilvl w:val="0"/>
          <w:numId w:val="10"/>
        </w:numPr>
        <w:jc w:val="both"/>
        <w:rPr>
          <w:i/>
        </w:rPr>
      </w:pPr>
      <w:r w:rsidRPr="00695AD9">
        <w:rPr>
          <w:i/>
        </w:rPr>
        <w:t xml:space="preserve">External </w:t>
      </w:r>
      <w:r w:rsidR="004F175F">
        <w:rPr>
          <w:i/>
        </w:rPr>
        <w:t>Examiners’ repor</w:t>
      </w:r>
      <w:r w:rsidR="004F175F" w:rsidRPr="009A720F">
        <w:rPr>
          <w:i/>
        </w:rPr>
        <w:t>ts</w:t>
      </w:r>
      <w:r w:rsidRPr="009A720F">
        <w:rPr>
          <w:i/>
        </w:rPr>
        <w:t>;</w:t>
      </w:r>
    </w:p>
    <w:p w14:paraId="73A20981" w14:textId="790C987F" w:rsidR="004F175F" w:rsidRPr="004F175F" w:rsidRDefault="004F175F" w:rsidP="004C6239">
      <w:pPr>
        <w:pStyle w:val="RdgNormal"/>
        <w:numPr>
          <w:ilvl w:val="0"/>
          <w:numId w:val="10"/>
        </w:numPr>
        <w:jc w:val="both"/>
        <w:rPr>
          <w:i/>
        </w:rPr>
      </w:pPr>
      <w:r w:rsidRPr="004F175F">
        <w:rPr>
          <w:i/>
        </w:rPr>
        <w:t>Annual programme reports;</w:t>
      </w:r>
    </w:p>
    <w:p w14:paraId="5990E82A" w14:textId="2786E509" w:rsidR="003A5186" w:rsidRPr="00695AD9" w:rsidRDefault="0062021C" w:rsidP="004C6239">
      <w:pPr>
        <w:pStyle w:val="RdgNormal"/>
        <w:numPr>
          <w:ilvl w:val="0"/>
          <w:numId w:val="10"/>
        </w:numPr>
        <w:jc w:val="both"/>
        <w:rPr>
          <w:i/>
        </w:rPr>
      </w:pPr>
      <w:r w:rsidRPr="00695AD9">
        <w:rPr>
          <w:i/>
        </w:rPr>
        <w:t xml:space="preserve">historic </w:t>
      </w:r>
      <w:r w:rsidR="00351F95" w:rsidRPr="00695AD9">
        <w:rPr>
          <w:i/>
        </w:rPr>
        <w:t>UCAS applications, accepters</w:t>
      </w:r>
      <w:r w:rsidR="00B83EE1" w:rsidRPr="00695AD9">
        <w:rPr>
          <w:i/>
        </w:rPr>
        <w:t xml:space="preserve"> and</w:t>
      </w:r>
      <w:r w:rsidR="00351F95" w:rsidRPr="00695AD9">
        <w:rPr>
          <w:i/>
        </w:rPr>
        <w:t xml:space="preserve"> decliners</w:t>
      </w:r>
      <w:r w:rsidR="003A5186" w:rsidRPr="00695AD9">
        <w:rPr>
          <w:i/>
        </w:rPr>
        <w:t>;</w:t>
      </w:r>
      <w:r w:rsidR="001035B3">
        <w:rPr>
          <w:i/>
        </w:rPr>
        <w:t xml:space="preserve"> and,</w:t>
      </w:r>
    </w:p>
    <w:p w14:paraId="470DD57A" w14:textId="4B082C38" w:rsidR="007B017D" w:rsidRPr="00695AD9" w:rsidRDefault="003A5186" w:rsidP="004C6239">
      <w:pPr>
        <w:pStyle w:val="RdgNormal"/>
        <w:numPr>
          <w:ilvl w:val="0"/>
          <w:numId w:val="10"/>
        </w:numPr>
        <w:jc w:val="both"/>
        <w:rPr>
          <w:i/>
        </w:rPr>
      </w:pPr>
      <w:proofErr w:type="gramStart"/>
      <w:r w:rsidRPr="00695AD9">
        <w:rPr>
          <w:i/>
        </w:rPr>
        <w:t>student</w:t>
      </w:r>
      <w:proofErr w:type="gramEnd"/>
      <w:r w:rsidRPr="00695AD9">
        <w:rPr>
          <w:i/>
        </w:rPr>
        <w:t xml:space="preserve"> voice and the Student Submission (including National Student Survey</w:t>
      </w:r>
      <w:r w:rsidR="00351F95" w:rsidRPr="00695AD9">
        <w:rPr>
          <w:i/>
        </w:rPr>
        <w:t xml:space="preserve"> – </w:t>
      </w:r>
      <w:r w:rsidR="00CB3182" w:rsidRPr="00695AD9">
        <w:rPr>
          <w:i/>
        </w:rPr>
        <w:t>and</w:t>
      </w:r>
      <w:r w:rsidR="00351F95" w:rsidRPr="00695AD9">
        <w:rPr>
          <w:i/>
        </w:rPr>
        <w:t xml:space="preserve"> optional questions</w:t>
      </w:r>
      <w:r w:rsidR="00003487" w:rsidRPr="00695AD9">
        <w:rPr>
          <w:i/>
        </w:rPr>
        <w:t xml:space="preserve"> (where available)</w:t>
      </w:r>
      <w:r w:rsidRPr="00695AD9">
        <w:rPr>
          <w:i/>
        </w:rPr>
        <w:t xml:space="preserve">, Postgraduate Taught Experience Survey, the </w:t>
      </w:r>
      <w:r w:rsidR="00351F95" w:rsidRPr="00695AD9">
        <w:rPr>
          <w:i/>
        </w:rPr>
        <w:t xml:space="preserve">outcomes of </w:t>
      </w:r>
      <w:r w:rsidR="001035B3">
        <w:rPr>
          <w:i/>
        </w:rPr>
        <w:t xml:space="preserve">student </w:t>
      </w:r>
      <w:r w:rsidRPr="00695AD9">
        <w:rPr>
          <w:i/>
        </w:rPr>
        <w:t>module</w:t>
      </w:r>
      <w:r w:rsidR="00CB3182" w:rsidRPr="00695AD9">
        <w:rPr>
          <w:i/>
        </w:rPr>
        <w:t xml:space="preserve"> evaluation</w:t>
      </w:r>
      <w:r w:rsidR="00A03321">
        <w:rPr>
          <w:i/>
        </w:rPr>
        <w:t>).</w:t>
      </w:r>
    </w:p>
    <w:p w14:paraId="3431FAC8" w14:textId="03697640" w:rsidR="00E01D3A" w:rsidRPr="00695AD9" w:rsidRDefault="00E01D3A" w:rsidP="004C6239">
      <w:pPr>
        <w:pStyle w:val="RdgNormal"/>
        <w:ind w:firstLine="426"/>
        <w:jc w:val="both"/>
        <w:rPr>
          <w:b/>
          <w:i/>
        </w:rPr>
      </w:pPr>
      <w:r w:rsidRPr="00695AD9">
        <w:rPr>
          <w:b/>
          <w:i/>
        </w:rPr>
        <w:t>Datasets to be considered and provided by the School/Department include:</w:t>
      </w:r>
    </w:p>
    <w:p w14:paraId="28C3D19E" w14:textId="2E30FCF5" w:rsidR="00416962" w:rsidRPr="009A720F" w:rsidRDefault="00416962" w:rsidP="004C6239">
      <w:pPr>
        <w:pStyle w:val="RdgNormal"/>
        <w:numPr>
          <w:ilvl w:val="0"/>
          <w:numId w:val="10"/>
        </w:numPr>
        <w:jc w:val="both"/>
        <w:rPr>
          <w:i/>
        </w:rPr>
      </w:pPr>
      <w:r w:rsidRPr="009A720F">
        <w:rPr>
          <w:i/>
        </w:rPr>
        <w:t>Number and profile of academic and support staff;</w:t>
      </w:r>
    </w:p>
    <w:p w14:paraId="4108FB36" w14:textId="4F116240" w:rsidR="00E01D3A" w:rsidRPr="009A720F" w:rsidRDefault="00E01D3A" w:rsidP="004C6239">
      <w:pPr>
        <w:pStyle w:val="RdgNormal"/>
        <w:numPr>
          <w:ilvl w:val="0"/>
          <w:numId w:val="10"/>
        </w:numPr>
        <w:jc w:val="both"/>
        <w:rPr>
          <w:i/>
        </w:rPr>
      </w:pPr>
      <w:r w:rsidRPr="009A720F">
        <w:rPr>
          <w:i/>
        </w:rPr>
        <w:t>School/Departmen</w:t>
      </w:r>
      <w:r w:rsidR="004F175F" w:rsidRPr="009A720F">
        <w:rPr>
          <w:i/>
        </w:rPr>
        <w:t xml:space="preserve">t </w:t>
      </w:r>
      <w:r w:rsidRPr="009A720F">
        <w:rPr>
          <w:i/>
        </w:rPr>
        <w:t xml:space="preserve">SPELT T&amp;L Plans and achievements/progress </w:t>
      </w:r>
      <w:r w:rsidR="004F175F" w:rsidRPr="009A720F">
        <w:rPr>
          <w:i/>
        </w:rPr>
        <w:t>made</w:t>
      </w:r>
      <w:r w:rsidRPr="009A720F">
        <w:rPr>
          <w:i/>
        </w:rPr>
        <w:t>;</w:t>
      </w:r>
    </w:p>
    <w:p w14:paraId="6B893547" w14:textId="50A6AFE3" w:rsidR="002A7A61" w:rsidRPr="009A720F" w:rsidRDefault="004F175F" w:rsidP="004C6239">
      <w:pPr>
        <w:pStyle w:val="RdgNormal"/>
        <w:numPr>
          <w:ilvl w:val="0"/>
          <w:numId w:val="10"/>
        </w:numPr>
        <w:jc w:val="both"/>
        <w:rPr>
          <w:i/>
        </w:rPr>
      </w:pPr>
      <w:r w:rsidRPr="009A720F">
        <w:rPr>
          <w:i/>
        </w:rPr>
        <w:t>t</w:t>
      </w:r>
      <w:r w:rsidR="00FF7CAF" w:rsidRPr="009A720F">
        <w:rPr>
          <w:i/>
        </w:rPr>
        <w:t xml:space="preserve">he most recent Periodic Review report, response and </w:t>
      </w:r>
      <w:r w:rsidR="002A7A61" w:rsidRPr="009A720F">
        <w:rPr>
          <w:i/>
        </w:rPr>
        <w:t>One-Year Follow-Up Report;</w:t>
      </w:r>
    </w:p>
    <w:p w14:paraId="05A225BF" w14:textId="77777777" w:rsidR="00E01D3A" w:rsidRPr="009A720F" w:rsidRDefault="00E01D3A" w:rsidP="004C6239">
      <w:pPr>
        <w:pStyle w:val="RdgNormal"/>
        <w:numPr>
          <w:ilvl w:val="0"/>
          <w:numId w:val="10"/>
        </w:numPr>
        <w:jc w:val="both"/>
        <w:rPr>
          <w:i/>
        </w:rPr>
      </w:pPr>
      <w:r w:rsidRPr="009A720F">
        <w:rPr>
          <w:i/>
        </w:rPr>
        <w:t>PSRB accreditation reports and responses, where relevant;</w:t>
      </w:r>
    </w:p>
    <w:p w14:paraId="1BE145F7" w14:textId="46B4752C" w:rsidR="004F175F" w:rsidRPr="009A720F" w:rsidRDefault="004F175F" w:rsidP="004C6239">
      <w:pPr>
        <w:pStyle w:val="RdgNormal"/>
        <w:numPr>
          <w:ilvl w:val="0"/>
          <w:numId w:val="10"/>
        </w:numPr>
        <w:jc w:val="both"/>
        <w:rPr>
          <w:i/>
        </w:rPr>
      </w:pPr>
      <w:r w:rsidRPr="009A720F">
        <w:rPr>
          <w:i/>
        </w:rPr>
        <w:t>School/Department Responses to External Examiners’ Reports;</w:t>
      </w:r>
    </w:p>
    <w:p w14:paraId="265E0DF6" w14:textId="7EB6958D" w:rsidR="00416962" w:rsidRPr="009A720F" w:rsidRDefault="00416962" w:rsidP="004C6239">
      <w:pPr>
        <w:pStyle w:val="RdgNormal"/>
        <w:numPr>
          <w:ilvl w:val="0"/>
          <w:numId w:val="10"/>
        </w:numPr>
        <w:jc w:val="both"/>
        <w:rPr>
          <w:i/>
        </w:rPr>
      </w:pPr>
      <w:r w:rsidRPr="009A720F">
        <w:rPr>
          <w:i/>
        </w:rPr>
        <w:t>the most recent Programme Handbook for the programmes under review, including the relevant programme specifications;</w:t>
      </w:r>
    </w:p>
    <w:p w14:paraId="0A780D09" w14:textId="7DC7AA1E" w:rsidR="00416962" w:rsidRPr="009A720F" w:rsidRDefault="00416962" w:rsidP="00416962">
      <w:pPr>
        <w:pStyle w:val="RdgBulletlevel1"/>
        <w:numPr>
          <w:ilvl w:val="0"/>
          <w:numId w:val="10"/>
        </w:numPr>
        <w:rPr>
          <w:i/>
        </w:rPr>
      </w:pPr>
      <w:r w:rsidRPr="009A720F">
        <w:rPr>
          <w:i/>
        </w:rPr>
        <w:t>minutes of relevant Boards of Studies for the previous three years;</w:t>
      </w:r>
    </w:p>
    <w:p w14:paraId="3A98D867" w14:textId="4984A1A7" w:rsidR="00416962" w:rsidRPr="009A720F" w:rsidRDefault="00416962" w:rsidP="00416962">
      <w:pPr>
        <w:pStyle w:val="RdgBulletlevel1"/>
        <w:numPr>
          <w:ilvl w:val="0"/>
          <w:numId w:val="10"/>
        </w:numPr>
        <w:rPr>
          <w:i/>
        </w:rPr>
      </w:pPr>
      <w:r w:rsidRPr="009A720F">
        <w:rPr>
          <w:i/>
        </w:rPr>
        <w:t xml:space="preserve">minutes of the relevant School </w:t>
      </w:r>
      <w:r w:rsidR="0026006A">
        <w:rPr>
          <w:i/>
        </w:rPr>
        <w:t xml:space="preserve">Board for Teaching and Learning and any School </w:t>
      </w:r>
      <w:r w:rsidRPr="009A720F">
        <w:rPr>
          <w:i/>
        </w:rPr>
        <w:t>Teaching and Learning Committees for the previous three years</w:t>
      </w:r>
      <w:r w:rsidR="0026006A">
        <w:rPr>
          <w:i/>
        </w:rPr>
        <w:t xml:space="preserve"> (where available)</w:t>
      </w:r>
      <w:r w:rsidRPr="009A720F">
        <w:rPr>
          <w:i/>
        </w:rPr>
        <w:t>;</w:t>
      </w:r>
    </w:p>
    <w:p w14:paraId="14B2C1DC" w14:textId="32FF280A" w:rsidR="00416962" w:rsidRPr="009A720F" w:rsidRDefault="00416962" w:rsidP="00416962">
      <w:pPr>
        <w:pStyle w:val="RdgBulletlevel1"/>
        <w:numPr>
          <w:ilvl w:val="0"/>
          <w:numId w:val="10"/>
        </w:numPr>
        <w:rPr>
          <w:i/>
        </w:rPr>
      </w:pPr>
      <w:r w:rsidRPr="009A720F">
        <w:rPr>
          <w:i/>
        </w:rPr>
        <w:t>minutes of relevant Student-Staff Committees for the previous three years;</w:t>
      </w:r>
    </w:p>
    <w:p w14:paraId="060C3258" w14:textId="1378CEE9" w:rsidR="00416962" w:rsidRPr="009A720F" w:rsidRDefault="00416962" w:rsidP="004C6239">
      <w:pPr>
        <w:pStyle w:val="RdgNormal"/>
        <w:numPr>
          <w:ilvl w:val="0"/>
          <w:numId w:val="10"/>
        </w:numPr>
        <w:jc w:val="both"/>
        <w:rPr>
          <w:i/>
        </w:rPr>
      </w:pPr>
      <w:r w:rsidRPr="009A720F">
        <w:rPr>
          <w:i/>
        </w:rPr>
        <w:t>relevant module descriptions;</w:t>
      </w:r>
    </w:p>
    <w:p w14:paraId="0A2DFC2D" w14:textId="3A857936" w:rsidR="00E01D3A" w:rsidRPr="00695AD9" w:rsidRDefault="00E01D3A" w:rsidP="004C6239">
      <w:pPr>
        <w:pStyle w:val="RdgNormal"/>
        <w:numPr>
          <w:ilvl w:val="0"/>
          <w:numId w:val="10"/>
        </w:numPr>
        <w:jc w:val="both"/>
        <w:rPr>
          <w:i/>
        </w:rPr>
      </w:pPr>
      <w:r w:rsidRPr="00695AD9">
        <w:rPr>
          <w:i/>
        </w:rPr>
        <w:t>student voice (</w:t>
      </w:r>
      <w:r w:rsidR="007A7A06" w:rsidRPr="00695AD9">
        <w:rPr>
          <w:i/>
        </w:rPr>
        <w:t xml:space="preserve">including </w:t>
      </w:r>
      <w:r w:rsidRPr="00695AD9">
        <w:rPr>
          <w:i/>
        </w:rPr>
        <w:t>the outcomes of School/Department’s programme evaluation, and feedback from the Stu</w:t>
      </w:r>
      <w:r w:rsidR="00BE7A9D">
        <w:rPr>
          <w:i/>
        </w:rPr>
        <w:t>dent-Staff Liaison Committees);</w:t>
      </w:r>
    </w:p>
    <w:p w14:paraId="2D87E1AA" w14:textId="77777777" w:rsidR="00BE7A9D" w:rsidRDefault="007A7A06" w:rsidP="004C6239">
      <w:pPr>
        <w:pStyle w:val="RdgNormal"/>
        <w:numPr>
          <w:ilvl w:val="0"/>
          <w:numId w:val="10"/>
        </w:numPr>
        <w:jc w:val="both"/>
        <w:rPr>
          <w:i/>
        </w:rPr>
      </w:pPr>
      <w:r w:rsidRPr="00695AD9">
        <w:rPr>
          <w:i/>
        </w:rPr>
        <w:t>any feedback obtained from staff via committees, surveys or other mechanisms</w:t>
      </w:r>
      <w:r w:rsidR="00BE7A9D">
        <w:rPr>
          <w:i/>
        </w:rPr>
        <w:t>; and,</w:t>
      </w:r>
    </w:p>
    <w:p w14:paraId="3B739D3B" w14:textId="013B16EA" w:rsidR="007A7A06" w:rsidRPr="00695AD9" w:rsidRDefault="00BE7A9D" w:rsidP="004C6239">
      <w:pPr>
        <w:pStyle w:val="RdgNormal"/>
        <w:numPr>
          <w:ilvl w:val="0"/>
          <w:numId w:val="10"/>
        </w:numPr>
        <w:jc w:val="both"/>
        <w:rPr>
          <w:i/>
        </w:rPr>
      </w:pPr>
      <w:proofErr w:type="gramStart"/>
      <w:r>
        <w:rPr>
          <w:i/>
        </w:rPr>
        <w:t>any</w:t>
      </w:r>
      <w:proofErr w:type="gramEnd"/>
      <w:r>
        <w:rPr>
          <w:i/>
        </w:rPr>
        <w:t xml:space="preserve"> data from the Teaching and Learning Dashboard that is over and above the standard datasets provided by CQSD</w:t>
      </w:r>
      <w:r w:rsidR="007A7A06" w:rsidRPr="00695AD9">
        <w:rPr>
          <w:i/>
        </w:rPr>
        <w:t>.</w:t>
      </w:r>
    </w:p>
    <w:p w14:paraId="6E36E715" w14:textId="77777777" w:rsidR="00185D16" w:rsidRPr="00695AD9" w:rsidRDefault="00185D16" w:rsidP="004C6239">
      <w:pPr>
        <w:pStyle w:val="RdgNormal"/>
        <w:ind w:left="360"/>
        <w:jc w:val="both"/>
        <w:rPr>
          <w:b/>
        </w:rPr>
      </w:pPr>
    </w:p>
    <w:p w14:paraId="67BC77B5" w14:textId="77777777" w:rsidR="00FD7549" w:rsidRPr="00695AD9" w:rsidRDefault="00FD7549" w:rsidP="004C6239">
      <w:pPr>
        <w:pStyle w:val="RdgNormal"/>
        <w:ind w:left="426"/>
        <w:jc w:val="both"/>
        <w:rPr>
          <w:b/>
        </w:rPr>
      </w:pPr>
      <w:r w:rsidRPr="00695AD9">
        <w:rPr>
          <w:b/>
        </w:rPr>
        <w:t>Committee Structures</w:t>
      </w:r>
    </w:p>
    <w:p w14:paraId="44493BDC" w14:textId="77777777" w:rsidR="00FD7549" w:rsidRPr="00695AD9" w:rsidRDefault="00FD7549" w:rsidP="004C6239">
      <w:pPr>
        <w:pStyle w:val="RdgNormal"/>
        <w:numPr>
          <w:ilvl w:val="0"/>
          <w:numId w:val="5"/>
        </w:numPr>
        <w:jc w:val="both"/>
      </w:pPr>
      <w:r w:rsidRPr="00695AD9">
        <w:t xml:space="preserve">Provide an overview of the quality assurance and enhancement committee structures in place within the subject area, including School Boards for Teaching and Learning, Boards of Studies, Student-Staff Liaison Committees and Teaching Enhancement Groups/Forums, if applicable.  Please complete the table below for each Board of Studies and Teaching and Learning committee and supplement with a diagram showing the relationship between committees, if possible or provide the relevant membership/terms of reference as an annex. </w:t>
      </w:r>
    </w:p>
    <w:p w14:paraId="488A5059" w14:textId="77777777" w:rsidR="00FD7549" w:rsidRPr="00695AD9" w:rsidRDefault="00FD7549" w:rsidP="004C6239">
      <w:pPr>
        <w:pStyle w:val="RdgNormal"/>
        <w:ind w:left="36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4486"/>
      </w:tblGrid>
      <w:tr w:rsidR="00FD7549" w:rsidRPr="00695AD9" w14:paraId="763301A8" w14:textId="77777777" w:rsidTr="00F57A92">
        <w:tc>
          <w:tcPr>
            <w:tcW w:w="3797" w:type="dxa"/>
            <w:shd w:val="clear" w:color="auto" w:fill="E6E6E6"/>
          </w:tcPr>
          <w:p w14:paraId="7D392F9C" w14:textId="77777777" w:rsidR="00FD7549" w:rsidRPr="00695AD9" w:rsidRDefault="00FD7549" w:rsidP="004F175F">
            <w:pPr>
              <w:rPr>
                <w:rFonts w:ascii="Rdg Swift" w:hAnsi="Rdg Swift"/>
                <w:b/>
                <w:szCs w:val="22"/>
              </w:rPr>
            </w:pPr>
            <w:r w:rsidRPr="00695AD9">
              <w:rPr>
                <w:rFonts w:ascii="Rdg Swift" w:hAnsi="Rdg Swift"/>
                <w:b/>
                <w:szCs w:val="22"/>
              </w:rPr>
              <w:t xml:space="preserve">School Board for Teaching and Learning </w:t>
            </w:r>
          </w:p>
        </w:tc>
        <w:tc>
          <w:tcPr>
            <w:tcW w:w="4617" w:type="dxa"/>
          </w:tcPr>
          <w:p w14:paraId="15E4663D" w14:textId="77777777" w:rsidR="00FD7549" w:rsidRPr="00695AD9" w:rsidRDefault="00FD7549" w:rsidP="004C6239">
            <w:pPr>
              <w:jc w:val="both"/>
              <w:rPr>
                <w:rFonts w:ascii="Rdg Swift" w:hAnsi="Rdg Swift"/>
                <w:szCs w:val="22"/>
              </w:rPr>
            </w:pPr>
            <w:r w:rsidRPr="00695AD9">
              <w:rPr>
                <w:rFonts w:ascii="Rdg Swift" w:hAnsi="Rdg Swift"/>
                <w:szCs w:val="22"/>
              </w:rPr>
              <w:t>(Give name of Board here)</w:t>
            </w:r>
          </w:p>
        </w:tc>
      </w:tr>
      <w:tr w:rsidR="00FD7549" w:rsidRPr="00695AD9" w14:paraId="23693B9F" w14:textId="77777777" w:rsidTr="00F57A92">
        <w:tc>
          <w:tcPr>
            <w:tcW w:w="3797" w:type="dxa"/>
            <w:shd w:val="clear" w:color="auto" w:fill="E6E6E6"/>
          </w:tcPr>
          <w:p w14:paraId="1DD37F85" w14:textId="77777777" w:rsidR="00FD7549" w:rsidRPr="00695AD9" w:rsidRDefault="00FD7549" w:rsidP="004F175F">
            <w:pPr>
              <w:rPr>
                <w:rFonts w:ascii="Rdg Swift" w:hAnsi="Rdg Swift"/>
                <w:b/>
                <w:szCs w:val="22"/>
              </w:rPr>
            </w:pPr>
            <w:r w:rsidRPr="00695AD9">
              <w:rPr>
                <w:rFonts w:ascii="Rdg Swift" w:hAnsi="Rdg Swift"/>
                <w:b/>
                <w:szCs w:val="22"/>
              </w:rPr>
              <w:t>Chair</w:t>
            </w:r>
          </w:p>
        </w:tc>
        <w:tc>
          <w:tcPr>
            <w:tcW w:w="4617" w:type="dxa"/>
          </w:tcPr>
          <w:p w14:paraId="55CFE3F6" w14:textId="77777777" w:rsidR="00FD7549" w:rsidRPr="00695AD9" w:rsidRDefault="00FD7549" w:rsidP="004C6239">
            <w:pPr>
              <w:jc w:val="both"/>
              <w:rPr>
                <w:rFonts w:ascii="Rdg Swift" w:hAnsi="Rdg Swift"/>
                <w:szCs w:val="22"/>
              </w:rPr>
            </w:pPr>
            <w:r w:rsidRPr="00695AD9">
              <w:rPr>
                <w:rFonts w:ascii="Rdg Swift" w:hAnsi="Rdg Swift"/>
                <w:szCs w:val="22"/>
              </w:rPr>
              <w:t>(Name of current chairperson)</w:t>
            </w:r>
          </w:p>
        </w:tc>
      </w:tr>
      <w:tr w:rsidR="00FD7549" w:rsidRPr="00695AD9" w14:paraId="135F9EEF" w14:textId="77777777" w:rsidTr="00F57A92">
        <w:tc>
          <w:tcPr>
            <w:tcW w:w="3797" w:type="dxa"/>
            <w:shd w:val="clear" w:color="auto" w:fill="E6E6E6"/>
          </w:tcPr>
          <w:p w14:paraId="172101C7" w14:textId="77777777" w:rsidR="00FD7549" w:rsidRPr="00695AD9" w:rsidRDefault="00FD7549" w:rsidP="004F175F">
            <w:pPr>
              <w:rPr>
                <w:rFonts w:ascii="Rdg Swift" w:hAnsi="Rdg Swift"/>
                <w:b/>
                <w:szCs w:val="22"/>
              </w:rPr>
            </w:pPr>
            <w:r w:rsidRPr="00695AD9">
              <w:rPr>
                <w:rFonts w:ascii="Rdg Swift" w:hAnsi="Rdg Swift"/>
                <w:b/>
                <w:szCs w:val="22"/>
              </w:rPr>
              <w:t>Membership</w:t>
            </w:r>
          </w:p>
        </w:tc>
        <w:tc>
          <w:tcPr>
            <w:tcW w:w="4617" w:type="dxa"/>
          </w:tcPr>
          <w:p w14:paraId="684DFFEA" w14:textId="77777777" w:rsidR="00FD7549" w:rsidRPr="00695AD9" w:rsidRDefault="00FD7549" w:rsidP="004C6239">
            <w:pPr>
              <w:jc w:val="both"/>
              <w:rPr>
                <w:rFonts w:ascii="Rdg Swift" w:hAnsi="Rdg Swift"/>
                <w:szCs w:val="22"/>
              </w:rPr>
            </w:pPr>
            <w:r w:rsidRPr="00695AD9">
              <w:rPr>
                <w:rFonts w:ascii="Rdg Swift" w:hAnsi="Rdg Swift"/>
                <w:szCs w:val="22"/>
              </w:rPr>
              <w:t>(List names or titles of members)</w:t>
            </w:r>
          </w:p>
        </w:tc>
      </w:tr>
      <w:tr w:rsidR="00FD7549" w:rsidRPr="00695AD9" w14:paraId="63AEF711" w14:textId="77777777" w:rsidTr="00F57A92">
        <w:tc>
          <w:tcPr>
            <w:tcW w:w="3797" w:type="dxa"/>
            <w:shd w:val="clear" w:color="auto" w:fill="E6E6E6"/>
          </w:tcPr>
          <w:p w14:paraId="5660F204" w14:textId="77777777" w:rsidR="00FD7549" w:rsidRPr="00695AD9" w:rsidRDefault="00FD7549" w:rsidP="004F175F">
            <w:pPr>
              <w:rPr>
                <w:rFonts w:ascii="Rdg Swift" w:hAnsi="Rdg Swift"/>
                <w:b/>
                <w:szCs w:val="22"/>
              </w:rPr>
            </w:pPr>
            <w:r w:rsidRPr="00695AD9">
              <w:rPr>
                <w:rFonts w:ascii="Rdg Swift" w:hAnsi="Rdg Swift"/>
                <w:b/>
                <w:szCs w:val="22"/>
              </w:rPr>
              <w:t>Number and timing of meetings per year</w:t>
            </w:r>
          </w:p>
        </w:tc>
        <w:tc>
          <w:tcPr>
            <w:tcW w:w="4617" w:type="dxa"/>
          </w:tcPr>
          <w:p w14:paraId="60317053" w14:textId="77777777" w:rsidR="00FD7549" w:rsidRPr="00695AD9" w:rsidRDefault="00FD7549" w:rsidP="004C6239">
            <w:pPr>
              <w:jc w:val="both"/>
              <w:rPr>
                <w:rFonts w:ascii="Rdg Swift" w:hAnsi="Rdg Swift"/>
                <w:szCs w:val="22"/>
              </w:rPr>
            </w:pPr>
            <w:r w:rsidRPr="00695AD9">
              <w:rPr>
                <w:rFonts w:ascii="Rdg Swift" w:hAnsi="Rdg Swift"/>
                <w:szCs w:val="22"/>
              </w:rPr>
              <w:t>(Give number of regular meetings and term(s) when Board meets)</w:t>
            </w:r>
          </w:p>
        </w:tc>
      </w:tr>
    </w:tbl>
    <w:p w14:paraId="4A493BFD" w14:textId="77777777" w:rsidR="00FD7549" w:rsidRPr="00695AD9" w:rsidRDefault="00FD7549" w:rsidP="004C6239">
      <w:pPr>
        <w:pStyle w:val="RdgNormal"/>
        <w:ind w:left="36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4485"/>
      </w:tblGrid>
      <w:tr w:rsidR="00FD7549" w:rsidRPr="00695AD9" w14:paraId="7502C9BF" w14:textId="77777777" w:rsidTr="00F57A92">
        <w:tc>
          <w:tcPr>
            <w:tcW w:w="3797" w:type="dxa"/>
            <w:shd w:val="clear" w:color="auto" w:fill="E6E6E6"/>
          </w:tcPr>
          <w:p w14:paraId="768F3991" w14:textId="77777777" w:rsidR="00FD7549" w:rsidRPr="00695AD9" w:rsidRDefault="00FD7549" w:rsidP="004F175F">
            <w:pPr>
              <w:rPr>
                <w:rFonts w:ascii="Rdg Swift" w:hAnsi="Rdg Swift"/>
                <w:b/>
                <w:szCs w:val="22"/>
              </w:rPr>
            </w:pPr>
            <w:r w:rsidRPr="00695AD9">
              <w:rPr>
                <w:rFonts w:ascii="Rdg Swift" w:hAnsi="Rdg Swift"/>
                <w:b/>
                <w:szCs w:val="22"/>
              </w:rPr>
              <w:t>Board of Studies</w:t>
            </w:r>
          </w:p>
        </w:tc>
        <w:tc>
          <w:tcPr>
            <w:tcW w:w="4617" w:type="dxa"/>
          </w:tcPr>
          <w:p w14:paraId="6FA055A7" w14:textId="77777777" w:rsidR="00FD7549" w:rsidRPr="00695AD9" w:rsidRDefault="00FD7549" w:rsidP="004C6239">
            <w:pPr>
              <w:jc w:val="both"/>
              <w:rPr>
                <w:rFonts w:ascii="Rdg Swift" w:hAnsi="Rdg Swift"/>
                <w:szCs w:val="22"/>
              </w:rPr>
            </w:pPr>
            <w:r w:rsidRPr="00695AD9">
              <w:rPr>
                <w:rFonts w:ascii="Rdg Swift" w:hAnsi="Rdg Swift"/>
                <w:szCs w:val="22"/>
              </w:rPr>
              <w:t>(Give name of Board here)</w:t>
            </w:r>
          </w:p>
        </w:tc>
      </w:tr>
      <w:tr w:rsidR="00FD7549" w:rsidRPr="00695AD9" w14:paraId="35A25335" w14:textId="77777777" w:rsidTr="00F57A92">
        <w:tc>
          <w:tcPr>
            <w:tcW w:w="3797" w:type="dxa"/>
            <w:shd w:val="clear" w:color="auto" w:fill="E6E6E6"/>
          </w:tcPr>
          <w:p w14:paraId="07029BC0" w14:textId="77777777" w:rsidR="00FD7549" w:rsidRPr="00695AD9" w:rsidRDefault="00FD7549" w:rsidP="004F175F">
            <w:pPr>
              <w:rPr>
                <w:rFonts w:ascii="Rdg Swift" w:hAnsi="Rdg Swift"/>
                <w:b/>
                <w:szCs w:val="22"/>
              </w:rPr>
            </w:pPr>
            <w:r w:rsidRPr="00695AD9">
              <w:rPr>
                <w:rFonts w:ascii="Rdg Swift" w:hAnsi="Rdg Swift"/>
                <w:b/>
                <w:szCs w:val="22"/>
              </w:rPr>
              <w:t>Chair</w:t>
            </w:r>
          </w:p>
        </w:tc>
        <w:tc>
          <w:tcPr>
            <w:tcW w:w="4617" w:type="dxa"/>
          </w:tcPr>
          <w:p w14:paraId="0A1DD5DE" w14:textId="77777777" w:rsidR="00FD7549" w:rsidRPr="00695AD9" w:rsidRDefault="00FD7549" w:rsidP="004C6239">
            <w:pPr>
              <w:jc w:val="both"/>
              <w:rPr>
                <w:rFonts w:ascii="Rdg Swift" w:hAnsi="Rdg Swift"/>
                <w:szCs w:val="22"/>
              </w:rPr>
            </w:pPr>
            <w:r w:rsidRPr="00695AD9">
              <w:rPr>
                <w:rFonts w:ascii="Rdg Swift" w:hAnsi="Rdg Swift"/>
                <w:szCs w:val="22"/>
              </w:rPr>
              <w:t>(Name of current chairperson)</w:t>
            </w:r>
          </w:p>
        </w:tc>
      </w:tr>
      <w:tr w:rsidR="00FD7549" w:rsidRPr="00695AD9" w14:paraId="1A4D5206" w14:textId="77777777" w:rsidTr="00F57A92">
        <w:tc>
          <w:tcPr>
            <w:tcW w:w="3797" w:type="dxa"/>
            <w:shd w:val="clear" w:color="auto" w:fill="E6E6E6"/>
          </w:tcPr>
          <w:p w14:paraId="2F5EDC84" w14:textId="77777777" w:rsidR="00FD7549" w:rsidRPr="00695AD9" w:rsidRDefault="00FD7549" w:rsidP="004F175F">
            <w:pPr>
              <w:rPr>
                <w:rFonts w:ascii="Rdg Swift" w:hAnsi="Rdg Swift"/>
                <w:b/>
                <w:szCs w:val="22"/>
              </w:rPr>
            </w:pPr>
            <w:r w:rsidRPr="00695AD9">
              <w:rPr>
                <w:rFonts w:ascii="Rdg Swift" w:hAnsi="Rdg Swift"/>
                <w:b/>
                <w:szCs w:val="22"/>
              </w:rPr>
              <w:lastRenderedPageBreak/>
              <w:t>Programmes</w:t>
            </w:r>
          </w:p>
        </w:tc>
        <w:tc>
          <w:tcPr>
            <w:tcW w:w="4617" w:type="dxa"/>
          </w:tcPr>
          <w:p w14:paraId="653E79A2" w14:textId="77777777" w:rsidR="00FD7549" w:rsidRPr="00695AD9" w:rsidRDefault="00FD7549" w:rsidP="004C6239">
            <w:pPr>
              <w:jc w:val="both"/>
              <w:rPr>
                <w:rFonts w:ascii="Rdg Swift" w:hAnsi="Rdg Swift"/>
                <w:szCs w:val="22"/>
              </w:rPr>
            </w:pPr>
            <w:r w:rsidRPr="00695AD9">
              <w:rPr>
                <w:rFonts w:ascii="Rdg Swift" w:hAnsi="Rdg Swift"/>
                <w:szCs w:val="22"/>
              </w:rPr>
              <w:t xml:space="preserve">(List all degree programmes owned by Board. Please also consult the </w:t>
            </w:r>
            <w:hyperlink r:id="rId10" w:history="1">
              <w:r w:rsidRPr="00695AD9">
                <w:rPr>
                  <w:rStyle w:val="Hyperlink"/>
                  <w:rFonts w:ascii="Rdg Swift" w:hAnsi="Rdg Swift"/>
                  <w:i/>
                  <w:szCs w:val="22"/>
                </w:rPr>
                <w:t>Procedure for partner programme review</w:t>
              </w:r>
            </w:hyperlink>
            <w:r w:rsidRPr="00695AD9">
              <w:rPr>
                <w:rFonts w:ascii="Rdg Swift" w:hAnsi="Rdg Swift"/>
                <w:i/>
                <w:szCs w:val="22"/>
              </w:rPr>
              <w:t>,</w:t>
            </w:r>
            <w:r w:rsidRPr="00695AD9">
              <w:rPr>
                <w:rFonts w:ascii="Rdg Swift" w:hAnsi="Rdg Swift"/>
                <w:szCs w:val="22"/>
              </w:rPr>
              <w:t xml:space="preserve"> if provision includes a collaborative programme.)</w:t>
            </w:r>
          </w:p>
          <w:p w14:paraId="28CD3935" w14:textId="77777777" w:rsidR="00FD7549" w:rsidRPr="00695AD9" w:rsidRDefault="00FD7549" w:rsidP="004C6239">
            <w:pPr>
              <w:jc w:val="both"/>
              <w:rPr>
                <w:rFonts w:ascii="Rdg Swift" w:hAnsi="Rdg Swift"/>
                <w:szCs w:val="22"/>
              </w:rPr>
            </w:pPr>
          </w:p>
          <w:p w14:paraId="64187BAC" w14:textId="77777777" w:rsidR="00FD7549" w:rsidRPr="00695AD9" w:rsidRDefault="00FD7549" w:rsidP="004C6239">
            <w:pPr>
              <w:jc w:val="both"/>
              <w:rPr>
                <w:rFonts w:ascii="Rdg Swift" w:hAnsi="Rdg Swift"/>
                <w:szCs w:val="22"/>
              </w:rPr>
            </w:pPr>
            <w:r w:rsidRPr="00695AD9">
              <w:rPr>
                <w:rFonts w:ascii="Rdg Swift" w:hAnsi="Rdg Swift"/>
                <w:szCs w:val="22"/>
              </w:rPr>
              <w:t>(List of professional doctorate programmes for which the Board provides taught modules)</w:t>
            </w:r>
          </w:p>
        </w:tc>
      </w:tr>
      <w:tr w:rsidR="00FD7549" w:rsidRPr="00695AD9" w14:paraId="7BCCE784" w14:textId="77777777" w:rsidTr="00F57A92">
        <w:tc>
          <w:tcPr>
            <w:tcW w:w="3797" w:type="dxa"/>
            <w:shd w:val="clear" w:color="auto" w:fill="E6E6E6"/>
          </w:tcPr>
          <w:p w14:paraId="2350702C" w14:textId="77777777" w:rsidR="00FD7549" w:rsidRPr="00695AD9" w:rsidRDefault="00FD7549" w:rsidP="004F175F">
            <w:pPr>
              <w:rPr>
                <w:rFonts w:ascii="Rdg Swift" w:hAnsi="Rdg Swift"/>
                <w:b/>
                <w:szCs w:val="22"/>
              </w:rPr>
            </w:pPr>
            <w:r w:rsidRPr="00695AD9">
              <w:rPr>
                <w:rFonts w:ascii="Rdg Swift" w:hAnsi="Rdg Swift"/>
                <w:b/>
                <w:szCs w:val="22"/>
              </w:rPr>
              <w:t>Membership</w:t>
            </w:r>
          </w:p>
        </w:tc>
        <w:tc>
          <w:tcPr>
            <w:tcW w:w="4617" w:type="dxa"/>
          </w:tcPr>
          <w:p w14:paraId="5FEC001B" w14:textId="77777777" w:rsidR="00FD7549" w:rsidRPr="00695AD9" w:rsidRDefault="00FD7549" w:rsidP="004C6239">
            <w:pPr>
              <w:jc w:val="both"/>
              <w:rPr>
                <w:rFonts w:ascii="Rdg Swift" w:hAnsi="Rdg Swift"/>
                <w:szCs w:val="22"/>
              </w:rPr>
            </w:pPr>
            <w:r w:rsidRPr="00695AD9">
              <w:rPr>
                <w:rFonts w:ascii="Rdg Swift" w:hAnsi="Rdg Swift"/>
                <w:szCs w:val="22"/>
              </w:rPr>
              <w:t>(List names or titles of members)</w:t>
            </w:r>
          </w:p>
        </w:tc>
      </w:tr>
      <w:tr w:rsidR="00FD7549" w:rsidRPr="00695AD9" w14:paraId="36E01CDC" w14:textId="77777777" w:rsidTr="00F57A92">
        <w:tc>
          <w:tcPr>
            <w:tcW w:w="3797" w:type="dxa"/>
            <w:shd w:val="clear" w:color="auto" w:fill="E6E6E6"/>
          </w:tcPr>
          <w:p w14:paraId="7EDABFBD" w14:textId="77777777" w:rsidR="00FD7549" w:rsidRPr="00695AD9" w:rsidRDefault="00FD7549" w:rsidP="004F175F">
            <w:pPr>
              <w:rPr>
                <w:rFonts w:ascii="Rdg Swift" w:hAnsi="Rdg Swift"/>
                <w:b/>
                <w:szCs w:val="22"/>
              </w:rPr>
            </w:pPr>
            <w:r w:rsidRPr="00695AD9">
              <w:rPr>
                <w:rFonts w:ascii="Rdg Swift" w:hAnsi="Rdg Swift"/>
                <w:b/>
                <w:szCs w:val="22"/>
              </w:rPr>
              <w:t>Number and timing of meetings per year</w:t>
            </w:r>
          </w:p>
        </w:tc>
        <w:tc>
          <w:tcPr>
            <w:tcW w:w="4617" w:type="dxa"/>
          </w:tcPr>
          <w:p w14:paraId="28FAC18E" w14:textId="77777777" w:rsidR="00FD7549" w:rsidRPr="00695AD9" w:rsidRDefault="00FD7549" w:rsidP="004C6239">
            <w:pPr>
              <w:jc w:val="both"/>
              <w:rPr>
                <w:rFonts w:ascii="Rdg Swift" w:hAnsi="Rdg Swift"/>
                <w:szCs w:val="22"/>
              </w:rPr>
            </w:pPr>
            <w:r w:rsidRPr="00695AD9">
              <w:rPr>
                <w:rFonts w:ascii="Rdg Swift" w:hAnsi="Rdg Swift"/>
                <w:szCs w:val="22"/>
              </w:rPr>
              <w:t>(Give number of regular meetings and term(s) when Board meets)</w:t>
            </w:r>
          </w:p>
        </w:tc>
      </w:tr>
    </w:tbl>
    <w:p w14:paraId="4EBFE735" w14:textId="77777777" w:rsidR="00FD7549" w:rsidRPr="00695AD9" w:rsidRDefault="00FD7549" w:rsidP="004C6239">
      <w:pPr>
        <w:pStyle w:val="RdgNormal"/>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3"/>
        <w:gridCol w:w="4485"/>
      </w:tblGrid>
      <w:tr w:rsidR="00FD7549" w:rsidRPr="00695AD9" w14:paraId="492C3B60" w14:textId="77777777" w:rsidTr="00F57A92">
        <w:tc>
          <w:tcPr>
            <w:tcW w:w="3815" w:type="dxa"/>
            <w:shd w:val="clear" w:color="auto" w:fill="E6E6E6"/>
          </w:tcPr>
          <w:p w14:paraId="3315BA71" w14:textId="77777777" w:rsidR="00FD7549" w:rsidRPr="00695AD9" w:rsidRDefault="00FD7549" w:rsidP="004F175F">
            <w:pPr>
              <w:rPr>
                <w:rFonts w:ascii="Rdg Swift" w:hAnsi="Rdg Swift"/>
                <w:b/>
                <w:szCs w:val="22"/>
              </w:rPr>
            </w:pPr>
            <w:r w:rsidRPr="00695AD9">
              <w:rPr>
                <w:rFonts w:ascii="Rdg Swift" w:hAnsi="Rdg Swift"/>
                <w:b/>
                <w:szCs w:val="22"/>
              </w:rPr>
              <w:t>Student-Staff Liaison Committee</w:t>
            </w:r>
          </w:p>
        </w:tc>
        <w:tc>
          <w:tcPr>
            <w:tcW w:w="4643" w:type="dxa"/>
          </w:tcPr>
          <w:p w14:paraId="639E40E3" w14:textId="77777777" w:rsidR="00FD7549" w:rsidRPr="00695AD9" w:rsidRDefault="00FD7549" w:rsidP="004C6239">
            <w:pPr>
              <w:jc w:val="both"/>
              <w:rPr>
                <w:rFonts w:ascii="Rdg Swift" w:hAnsi="Rdg Swift"/>
                <w:szCs w:val="22"/>
              </w:rPr>
            </w:pPr>
            <w:r w:rsidRPr="00695AD9">
              <w:rPr>
                <w:rFonts w:ascii="Rdg Swift" w:hAnsi="Rdg Swift"/>
                <w:szCs w:val="22"/>
              </w:rPr>
              <w:t>(Give name of SSLC here)</w:t>
            </w:r>
          </w:p>
        </w:tc>
      </w:tr>
      <w:tr w:rsidR="00FD7549" w:rsidRPr="00695AD9" w14:paraId="5DAA51CC" w14:textId="77777777" w:rsidTr="00F57A92">
        <w:tc>
          <w:tcPr>
            <w:tcW w:w="3815" w:type="dxa"/>
            <w:shd w:val="clear" w:color="auto" w:fill="E6E6E6"/>
          </w:tcPr>
          <w:p w14:paraId="40EEB5D4" w14:textId="77777777" w:rsidR="00FD7549" w:rsidRPr="00695AD9" w:rsidRDefault="00FD7549" w:rsidP="004F175F">
            <w:pPr>
              <w:rPr>
                <w:rFonts w:ascii="Rdg Swift" w:hAnsi="Rdg Swift"/>
                <w:b/>
                <w:szCs w:val="22"/>
              </w:rPr>
            </w:pPr>
            <w:r w:rsidRPr="00695AD9">
              <w:rPr>
                <w:rFonts w:ascii="Rdg Swift" w:hAnsi="Rdg Swift"/>
                <w:b/>
                <w:szCs w:val="22"/>
              </w:rPr>
              <w:t>Chair</w:t>
            </w:r>
          </w:p>
        </w:tc>
        <w:tc>
          <w:tcPr>
            <w:tcW w:w="4643" w:type="dxa"/>
          </w:tcPr>
          <w:p w14:paraId="20C26BB2" w14:textId="77777777" w:rsidR="00FD7549" w:rsidRPr="00695AD9" w:rsidRDefault="00FD7549" w:rsidP="004C6239">
            <w:pPr>
              <w:jc w:val="both"/>
              <w:rPr>
                <w:rFonts w:ascii="Rdg Swift" w:hAnsi="Rdg Swift"/>
                <w:szCs w:val="22"/>
              </w:rPr>
            </w:pPr>
            <w:r w:rsidRPr="00695AD9">
              <w:rPr>
                <w:rFonts w:ascii="Rdg Swift" w:hAnsi="Rdg Swift"/>
                <w:szCs w:val="22"/>
              </w:rPr>
              <w:t>(Name of current chairperson)</w:t>
            </w:r>
          </w:p>
        </w:tc>
      </w:tr>
      <w:tr w:rsidR="00FD7549" w:rsidRPr="00695AD9" w14:paraId="1BBA99CB" w14:textId="77777777" w:rsidTr="00F57A92">
        <w:tc>
          <w:tcPr>
            <w:tcW w:w="3815" w:type="dxa"/>
            <w:shd w:val="clear" w:color="auto" w:fill="E6E6E6"/>
          </w:tcPr>
          <w:p w14:paraId="6A10D98C" w14:textId="77777777" w:rsidR="00FD7549" w:rsidRPr="00695AD9" w:rsidRDefault="00FD7549" w:rsidP="004F175F">
            <w:pPr>
              <w:rPr>
                <w:rFonts w:ascii="Rdg Swift" w:hAnsi="Rdg Swift"/>
                <w:b/>
                <w:szCs w:val="22"/>
              </w:rPr>
            </w:pPr>
            <w:r w:rsidRPr="00695AD9">
              <w:rPr>
                <w:rFonts w:ascii="Rdg Swift" w:hAnsi="Rdg Swift"/>
                <w:b/>
                <w:szCs w:val="22"/>
              </w:rPr>
              <w:t>Programmes</w:t>
            </w:r>
          </w:p>
        </w:tc>
        <w:tc>
          <w:tcPr>
            <w:tcW w:w="4643" w:type="dxa"/>
          </w:tcPr>
          <w:p w14:paraId="2376B2EB" w14:textId="77777777" w:rsidR="00FD7549" w:rsidRPr="00695AD9" w:rsidRDefault="00FD7549" w:rsidP="004C6239">
            <w:pPr>
              <w:jc w:val="both"/>
              <w:rPr>
                <w:rFonts w:ascii="Rdg Swift" w:hAnsi="Rdg Swift"/>
                <w:szCs w:val="22"/>
              </w:rPr>
            </w:pPr>
            <w:r w:rsidRPr="00695AD9">
              <w:rPr>
                <w:rFonts w:ascii="Rdg Swift" w:hAnsi="Rdg Swift"/>
                <w:szCs w:val="22"/>
              </w:rPr>
              <w:t>(List all degree programmes within the purview of the SSLC)</w:t>
            </w:r>
          </w:p>
        </w:tc>
      </w:tr>
      <w:tr w:rsidR="00FD7549" w:rsidRPr="00695AD9" w14:paraId="59A35938" w14:textId="77777777" w:rsidTr="00F57A92">
        <w:tc>
          <w:tcPr>
            <w:tcW w:w="3815" w:type="dxa"/>
            <w:shd w:val="clear" w:color="auto" w:fill="E6E6E6"/>
          </w:tcPr>
          <w:p w14:paraId="60AAD1F7" w14:textId="77777777" w:rsidR="00FD7549" w:rsidRPr="00695AD9" w:rsidRDefault="00FD7549" w:rsidP="004F175F">
            <w:pPr>
              <w:rPr>
                <w:rFonts w:ascii="Rdg Swift" w:hAnsi="Rdg Swift"/>
                <w:b/>
                <w:szCs w:val="22"/>
              </w:rPr>
            </w:pPr>
            <w:r w:rsidRPr="00695AD9">
              <w:rPr>
                <w:rFonts w:ascii="Rdg Swift" w:hAnsi="Rdg Swift"/>
                <w:b/>
                <w:szCs w:val="22"/>
              </w:rPr>
              <w:t>Membership</w:t>
            </w:r>
          </w:p>
        </w:tc>
        <w:tc>
          <w:tcPr>
            <w:tcW w:w="4643" w:type="dxa"/>
          </w:tcPr>
          <w:p w14:paraId="1445ED0A" w14:textId="77777777" w:rsidR="00FD7549" w:rsidRPr="00695AD9" w:rsidRDefault="00FD7549" w:rsidP="004C6239">
            <w:pPr>
              <w:jc w:val="both"/>
              <w:rPr>
                <w:rFonts w:ascii="Rdg Swift" w:hAnsi="Rdg Swift"/>
                <w:szCs w:val="22"/>
              </w:rPr>
            </w:pPr>
            <w:r w:rsidRPr="00695AD9">
              <w:rPr>
                <w:rFonts w:ascii="Rdg Swift" w:hAnsi="Rdg Swift"/>
                <w:szCs w:val="22"/>
              </w:rPr>
              <w:t>(List names or titles of members)</w:t>
            </w:r>
          </w:p>
        </w:tc>
      </w:tr>
      <w:tr w:rsidR="00FD7549" w:rsidRPr="00695AD9" w14:paraId="76126BA1" w14:textId="77777777" w:rsidTr="00F57A92">
        <w:tc>
          <w:tcPr>
            <w:tcW w:w="3815" w:type="dxa"/>
            <w:shd w:val="clear" w:color="auto" w:fill="E6E6E6"/>
          </w:tcPr>
          <w:p w14:paraId="6AA2A936" w14:textId="77777777" w:rsidR="00FD7549" w:rsidRPr="00695AD9" w:rsidRDefault="00FD7549" w:rsidP="004F175F">
            <w:pPr>
              <w:rPr>
                <w:rFonts w:ascii="Rdg Swift" w:hAnsi="Rdg Swift"/>
                <w:b/>
                <w:szCs w:val="22"/>
              </w:rPr>
            </w:pPr>
            <w:r w:rsidRPr="00695AD9">
              <w:rPr>
                <w:rFonts w:ascii="Rdg Swift" w:hAnsi="Rdg Swift"/>
                <w:b/>
                <w:szCs w:val="22"/>
              </w:rPr>
              <w:t>Number and timing of meetings per year</w:t>
            </w:r>
          </w:p>
        </w:tc>
        <w:tc>
          <w:tcPr>
            <w:tcW w:w="4643" w:type="dxa"/>
          </w:tcPr>
          <w:p w14:paraId="7D425DB9" w14:textId="77777777" w:rsidR="00FD7549" w:rsidRPr="00695AD9" w:rsidRDefault="00FD7549" w:rsidP="004C6239">
            <w:pPr>
              <w:jc w:val="both"/>
              <w:rPr>
                <w:rFonts w:ascii="Rdg Swift" w:hAnsi="Rdg Swift"/>
                <w:szCs w:val="22"/>
              </w:rPr>
            </w:pPr>
            <w:r w:rsidRPr="00695AD9">
              <w:rPr>
                <w:rFonts w:ascii="Rdg Swift" w:hAnsi="Rdg Swift"/>
                <w:szCs w:val="22"/>
              </w:rPr>
              <w:t>(Give number of regular meetings and term(s) when Board meets)</w:t>
            </w:r>
          </w:p>
        </w:tc>
      </w:tr>
    </w:tbl>
    <w:p w14:paraId="3BB7EF35" w14:textId="77777777" w:rsidR="00FD7549" w:rsidRPr="00695AD9" w:rsidRDefault="00FD7549" w:rsidP="004C6239">
      <w:pPr>
        <w:pStyle w:val="RdgNormal"/>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4478"/>
      </w:tblGrid>
      <w:tr w:rsidR="00FD7549" w:rsidRPr="00695AD9" w14:paraId="641BFF56" w14:textId="77777777" w:rsidTr="00F57A92">
        <w:tc>
          <w:tcPr>
            <w:tcW w:w="3797" w:type="dxa"/>
            <w:shd w:val="clear" w:color="auto" w:fill="E6E6E6"/>
          </w:tcPr>
          <w:p w14:paraId="1A609780" w14:textId="77777777" w:rsidR="00FD7549" w:rsidRPr="00695AD9" w:rsidRDefault="00FD7549" w:rsidP="004F175F">
            <w:pPr>
              <w:rPr>
                <w:rFonts w:ascii="Rdg Swift" w:hAnsi="Rdg Swift"/>
                <w:b/>
                <w:szCs w:val="22"/>
              </w:rPr>
            </w:pPr>
            <w:r w:rsidRPr="00695AD9">
              <w:rPr>
                <w:rFonts w:ascii="Rdg Swift" w:hAnsi="Rdg Swift"/>
                <w:b/>
                <w:szCs w:val="22"/>
              </w:rPr>
              <w:t>Teaching Enhancement Groups/Forums</w:t>
            </w:r>
          </w:p>
        </w:tc>
        <w:tc>
          <w:tcPr>
            <w:tcW w:w="4617" w:type="dxa"/>
          </w:tcPr>
          <w:p w14:paraId="06A0DBC6" w14:textId="77777777" w:rsidR="00FD7549" w:rsidRPr="00695AD9" w:rsidRDefault="00FD7549" w:rsidP="004C6239">
            <w:pPr>
              <w:jc w:val="both"/>
              <w:rPr>
                <w:rFonts w:ascii="Rdg Swift" w:hAnsi="Rdg Swift"/>
                <w:szCs w:val="22"/>
              </w:rPr>
            </w:pPr>
            <w:r w:rsidRPr="00695AD9">
              <w:rPr>
                <w:rFonts w:ascii="Rdg Swift" w:hAnsi="Rdg Swift"/>
                <w:szCs w:val="22"/>
              </w:rPr>
              <w:t>(Give name of the Group/Forum here)</w:t>
            </w:r>
          </w:p>
        </w:tc>
      </w:tr>
      <w:tr w:rsidR="00FD7549" w:rsidRPr="00695AD9" w14:paraId="6610F174" w14:textId="77777777" w:rsidTr="00F57A92">
        <w:tc>
          <w:tcPr>
            <w:tcW w:w="3797" w:type="dxa"/>
            <w:shd w:val="clear" w:color="auto" w:fill="E6E6E6"/>
          </w:tcPr>
          <w:p w14:paraId="211F803A" w14:textId="77777777" w:rsidR="00FD7549" w:rsidRPr="00695AD9" w:rsidRDefault="00FD7549" w:rsidP="004F175F">
            <w:pPr>
              <w:rPr>
                <w:rFonts w:ascii="Rdg Swift" w:hAnsi="Rdg Swift"/>
                <w:b/>
                <w:szCs w:val="22"/>
              </w:rPr>
            </w:pPr>
            <w:r w:rsidRPr="00695AD9">
              <w:rPr>
                <w:rFonts w:ascii="Rdg Swift" w:hAnsi="Rdg Swift"/>
                <w:b/>
                <w:szCs w:val="22"/>
              </w:rPr>
              <w:t>Chair</w:t>
            </w:r>
          </w:p>
        </w:tc>
        <w:tc>
          <w:tcPr>
            <w:tcW w:w="4617" w:type="dxa"/>
          </w:tcPr>
          <w:p w14:paraId="5086FFD2" w14:textId="77777777" w:rsidR="00FD7549" w:rsidRPr="00695AD9" w:rsidRDefault="00FD7549" w:rsidP="004C6239">
            <w:pPr>
              <w:jc w:val="both"/>
              <w:rPr>
                <w:rFonts w:ascii="Rdg Swift" w:hAnsi="Rdg Swift"/>
                <w:szCs w:val="22"/>
              </w:rPr>
            </w:pPr>
            <w:r w:rsidRPr="00695AD9">
              <w:rPr>
                <w:rFonts w:ascii="Rdg Swift" w:hAnsi="Rdg Swift"/>
                <w:szCs w:val="22"/>
              </w:rPr>
              <w:t>(Name of current chairperson)</w:t>
            </w:r>
          </w:p>
        </w:tc>
      </w:tr>
      <w:tr w:rsidR="00FD7549" w:rsidRPr="00695AD9" w14:paraId="089B7350" w14:textId="77777777" w:rsidTr="00F57A92">
        <w:tc>
          <w:tcPr>
            <w:tcW w:w="3797" w:type="dxa"/>
            <w:shd w:val="clear" w:color="auto" w:fill="E6E6E6"/>
          </w:tcPr>
          <w:p w14:paraId="330BEB00" w14:textId="77777777" w:rsidR="00FD7549" w:rsidRPr="00695AD9" w:rsidRDefault="00FD7549" w:rsidP="004F175F">
            <w:pPr>
              <w:rPr>
                <w:rFonts w:ascii="Rdg Swift" w:hAnsi="Rdg Swift"/>
                <w:b/>
                <w:szCs w:val="22"/>
              </w:rPr>
            </w:pPr>
            <w:r w:rsidRPr="00695AD9">
              <w:rPr>
                <w:rFonts w:ascii="Rdg Swift" w:hAnsi="Rdg Swift"/>
                <w:b/>
                <w:szCs w:val="22"/>
              </w:rPr>
              <w:t>Membership</w:t>
            </w:r>
          </w:p>
        </w:tc>
        <w:tc>
          <w:tcPr>
            <w:tcW w:w="4617" w:type="dxa"/>
          </w:tcPr>
          <w:p w14:paraId="6B431C24" w14:textId="77777777" w:rsidR="00FD7549" w:rsidRPr="00695AD9" w:rsidRDefault="00FD7549" w:rsidP="004C6239">
            <w:pPr>
              <w:jc w:val="both"/>
              <w:rPr>
                <w:rFonts w:ascii="Rdg Swift" w:hAnsi="Rdg Swift"/>
                <w:szCs w:val="22"/>
              </w:rPr>
            </w:pPr>
            <w:r w:rsidRPr="00695AD9">
              <w:rPr>
                <w:rFonts w:ascii="Rdg Swift" w:hAnsi="Rdg Swift"/>
                <w:szCs w:val="22"/>
              </w:rPr>
              <w:t>(List names or titles of members)</w:t>
            </w:r>
          </w:p>
        </w:tc>
      </w:tr>
      <w:tr w:rsidR="00FD7549" w:rsidRPr="00695AD9" w14:paraId="70186ACA" w14:textId="77777777" w:rsidTr="00F57A92">
        <w:tc>
          <w:tcPr>
            <w:tcW w:w="3797" w:type="dxa"/>
            <w:shd w:val="clear" w:color="auto" w:fill="E6E6E6"/>
          </w:tcPr>
          <w:p w14:paraId="4EA37CA2" w14:textId="77777777" w:rsidR="00FD7549" w:rsidRPr="00695AD9" w:rsidRDefault="00FD7549" w:rsidP="004F175F">
            <w:pPr>
              <w:rPr>
                <w:rFonts w:ascii="Rdg Swift" w:hAnsi="Rdg Swift"/>
                <w:b/>
                <w:szCs w:val="22"/>
              </w:rPr>
            </w:pPr>
            <w:r w:rsidRPr="00695AD9">
              <w:rPr>
                <w:rFonts w:ascii="Rdg Swift" w:hAnsi="Rdg Swift"/>
                <w:b/>
                <w:szCs w:val="22"/>
              </w:rPr>
              <w:t>Number and timing of meetings per year</w:t>
            </w:r>
          </w:p>
        </w:tc>
        <w:tc>
          <w:tcPr>
            <w:tcW w:w="4617" w:type="dxa"/>
          </w:tcPr>
          <w:p w14:paraId="70F13202" w14:textId="77777777" w:rsidR="00FD7549" w:rsidRPr="00695AD9" w:rsidRDefault="00FD7549" w:rsidP="004C6239">
            <w:pPr>
              <w:jc w:val="both"/>
              <w:rPr>
                <w:rFonts w:ascii="Rdg Swift" w:hAnsi="Rdg Swift"/>
                <w:szCs w:val="22"/>
              </w:rPr>
            </w:pPr>
            <w:r w:rsidRPr="00695AD9">
              <w:rPr>
                <w:rFonts w:ascii="Rdg Swift" w:hAnsi="Rdg Swift"/>
                <w:szCs w:val="22"/>
              </w:rPr>
              <w:t>(Give number of regular meetings and term(s) when Board meets)</w:t>
            </w:r>
          </w:p>
        </w:tc>
      </w:tr>
    </w:tbl>
    <w:p w14:paraId="73C5AF28" w14:textId="77777777" w:rsidR="00FD7549" w:rsidRPr="00695AD9" w:rsidRDefault="00FD7549" w:rsidP="004C6239">
      <w:pPr>
        <w:pStyle w:val="RdgNormal"/>
        <w:jc w:val="both"/>
      </w:pPr>
    </w:p>
    <w:p w14:paraId="01DD8167" w14:textId="7C727A9E" w:rsidR="00FD7549" w:rsidRPr="00695AD9" w:rsidRDefault="00FD7549" w:rsidP="004C6239">
      <w:pPr>
        <w:pStyle w:val="RdgNormal"/>
        <w:numPr>
          <w:ilvl w:val="0"/>
          <w:numId w:val="5"/>
        </w:numPr>
        <w:jc w:val="both"/>
      </w:pPr>
      <w:r w:rsidRPr="00695AD9">
        <w:t xml:space="preserve">Please confirm whether any arrangements within the School/Department vary from the standard University arrangements for the management of quality processes and structures described in the </w:t>
      </w:r>
      <w:hyperlink r:id="rId11" w:history="1">
        <w:r w:rsidRPr="00E42687">
          <w:rPr>
            <w:rStyle w:val="Hyperlink"/>
            <w:i/>
          </w:rPr>
          <w:t>Quality Management and Enhancement processes at the University of Reading</w:t>
        </w:r>
      </w:hyperlink>
      <w:r w:rsidRPr="00695AD9">
        <w:t xml:space="preserve"> policy and comment on any specific issues or variations on normal practice.</w:t>
      </w:r>
    </w:p>
    <w:p w14:paraId="7F545E2A" w14:textId="77777777" w:rsidR="00FD7549" w:rsidRPr="00695AD9" w:rsidRDefault="00FD7549" w:rsidP="004C6239">
      <w:pPr>
        <w:pStyle w:val="RdgNormal"/>
        <w:ind w:left="360"/>
        <w:jc w:val="both"/>
        <w:rPr>
          <w:b/>
        </w:rPr>
      </w:pPr>
    </w:p>
    <w:p w14:paraId="51535561" w14:textId="189B6E53" w:rsidR="00695AD9" w:rsidRPr="00695AD9" w:rsidRDefault="007A7A06" w:rsidP="004C6239">
      <w:pPr>
        <w:pStyle w:val="RdgNormal"/>
        <w:ind w:firstLine="360"/>
        <w:jc w:val="both"/>
      </w:pPr>
      <w:r w:rsidRPr="00695AD9">
        <w:rPr>
          <w:b/>
        </w:rPr>
        <w:t>Programme design</w:t>
      </w:r>
    </w:p>
    <w:p w14:paraId="16B97ACA" w14:textId="2F9DBE81" w:rsidR="007F4B97" w:rsidRPr="00695AD9" w:rsidRDefault="00C13544" w:rsidP="004C6239">
      <w:pPr>
        <w:pStyle w:val="ListParagraph"/>
        <w:numPr>
          <w:ilvl w:val="0"/>
          <w:numId w:val="5"/>
        </w:numPr>
        <w:jc w:val="both"/>
        <w:rPr>
          <w:rFonts w:ascii="Rdg Swift" w:hAnsi="Rdg Swift"/>
        </w:rPr>
      </w:pPr>
      <w:r w:rsidRPr="00695AD9">
        <w:rPr>
          <w:rFonts w:ascii="Rdg Swift" w:hAnsi="Rdg Swift"/>
        </w:rPr>
        <w:t>Please c</w:t>
      </w:r>
      <w:r w:rsidR="007F4B97" w:rsidRPr="00695AD9">
        <w:rPr>
          <w:rFonts w:ascii="Rdg Swift" w:hAnsi="Rdg Swift"/>
        </w:rPr>
        <w:t>onfirm that Programme Specifications</w:t>
      </w:r>
      <w:r w:rsidR="007B0896" w:rsidRPr="00695AD9">
        <w:rPr>
          <w:rFonts w:ascii="Rdg Swift" w:hAnsi="Rdg Swift"/>
        </w:rPr>
        <w:t>, Module Descriptions and Programme Handbooks</w:t>
      </w:r>
      <w:r w:rsidR="007F4B97" w:rsidRPr="00695AD9">
        <w:rPr>
          <w:rFonts w:ascii="Rdg Swift" w:hAnsi="Rdg Swift"/>
        </w:rPr>
        <w:t xml:space="preserve"> are developed in accordance with the University’s polic</w:t>
      </w:r>
      <w:r w:rsidR="007B0896" w:rsidRPr="00695AD9">
        <w:rPr>
          <w:rFonts w:ascii="Rdg Swift" w:hAnsi="Rdg Swift"/>
        </w:rPr>
        <w:t>ies</w:t>
      </w:r>
      <w:r w:rsidR="007F4B97" w:rsidRPr="00695AD9">
        <w:rPr>
          <w:rFonts w:ascii="Rdg Swift" w:hAnsi="Rdg Swift"/>
        </w:rPr>
        <w:t xml:space="preserve"> in this area</w:t>
      </w:r>
      <w:r w:rsidR="00255840" w:rsidRPr="00695AD9">
        <w:rPr>
          <w:rFonts w:ascii="Rdg Swift" w:hAnsi="Rdg Swift"/>
        </w:rPr>
        <w:t xml:space="preserve"> (including the University Credits and Qualification Framework)</w:t>
      </w:r>
      <w:r w:rsidRPr="00695AD9">
        <w:rPr>
          <w:rStyle w:val="FootnoteReference"/>
          <w:rFonts w:ascii="Rdg Swift" w:hAnsi="Rdg Swift"/>
        </w:rPr>
        <w:footnoteReference w:id="1"/>
      </w:r>
      <w:r w:rsidR="00255840" w:rsidRPr="00695AD9">
        <w:rPr>
          <w:rFonts w:ascii="Rdg Swift" w:hAnsi="Rdg Swift"/>
        </w:rPr>
        <w:t xml:space="preserve"> </w:t>
      </w:r>
      <w:r w:rsidRPr="00695AD9">
        <w:rPr>
          <w:rFonts w:ascii="Rdg Swift" w:hAnsi="Rdg Swift"/>
        </w:rPr>
        <w:t xml:space="preserve"> and </w:t>
      </w:r>
      <w:r w:rsidR="00BD19CF" w:rsidRPr="00695AD9">
        <w:rPr>
          <w:rFonts w:ascii="Rdg Swift" w:hAnsi="Rdg Swift"/>
        </w:rPr>
        <w:t>comment on any specific issues or variations on normal practice.</w:t>
      </w:r>
    </w:p>
    <w:p w14:paraId="1F7D7E87" w14:textId="3D818C7F" w:rsidR="005B46F3" w:rsidRPr="00695AD9" w:rsidRDefault="005B46F3" w:rsidP="004C6239">
      <w:pPr>
        <w:pStyle w:val="RdgNormal"/>
        <w:numPr>
          <w:ilvl w:val="0"/>
          <w:numId w:val="5"/>
        </w:numPr>
        <w:jc w:val="both"/>
      </w:pPr>
      <w:r w:rsidRPr="00695AD9">
        <w:t xml:space="preserve">Please </w:t>
      </w:r>
      <w:r w:rsidR="00CB3182" w:rsidRPr="00695AD9">
        <w:t xml:space="preserve">also confirm that programmes are designed in accordance with external reference points, including subject benchmark statements and PSRBs (where relevant) and provide details of </w:t>
      </w:r>
      <w:r w:rsidRPr="00695AD9">
        <w:t>any arrangements for PSRB accreditation</w:t>
      </w:r>
      <w:r w:rsidR="00CB3182" w:rsidRPr="00695AD9">
        <w:t>.</w:t>
      </w:r>
    </w:p>
    <w:p w14:paraId="7C8E94C0" w14:textId="3F86D63C" w:rsidR="00C13544" w:rsidRDefault="00C13544" w:rsidP="004C6239">
      <w:pPr>
        <w:pStyle w:val="RdgNormal"/>
        <w:numPr>
          <w:ilvl w:val="0"/>
          <w:numId w:val="5"/>
        </w:numPr>
        <w:jc w:val="both"/>
      </w:pPr>
      <w:r w:rsidRPr="00695AD9">
        <w:lastRenderedPageBreak/>
        <w:t>Please reflect upon and respond to the questions contained within Annex 9, drawing on the relevant datasets and evidence, as appropriate</w:t>
      </w:r>
      <w:r w:rsidR="007A7A06" w:rsidRPr="00695AD9">
        <w:t>. Please identify any strengths or areas for development in respect of the questions contained within this section.</w:t>
      </w:r>
    </w:p>
    <w:p w14:paraId="32D59351" w14:textId="77777777" w:rsidR="00695AD9" w:rsidRPr="00695AD9" w:rsidRDefault="00695AD9" w:rsidP="004C6239">
      <w:pPr>
        <w:pStyle w:val="RdgNormal"/>
        <w:ind w:left="720"/>
        <w:jc w:val="both"/>
      </w:pPr>
    </w:p>
    <w:p w14:paraId="40151543" w14:textId="77777777" w:rsidR="00E60FD6" w:rsidRPr="00695AD9" w:rsidRDefault="007F4B97" w:rsidP="004C6239">
      <w:pPr>
        <w:pStyle w:val="RdgNormal"/>
        <w:ind w:left="360"/>
        <w:jc w:val="both"/>
        <w:rPr>
          <w:b/>
        </w:rPr>
      </w:pPr>
      <w:r w:rsidRPr="00695AD9">
        <w:rPr>
          <w:b/>
        </w:rPr>
        <w:t>Assessment and Feedback</w:t>
      </w:r>
    </w:p>
    <w:p w14:paraId="62213D91" w14:textId="7ED248C2" w:rsidR="00F06E3D" w:rsidRPr="00695AD9" w:rsidRDefault="00F06E3D" w:rsidP="004C6239">
      <w:pPr>
        <w:pStyle w:val="RdgNormal"/>
        <w:numPr>
          <w:ilvl w:val="0"/>
          <w:numId w:val="5"/>
        </w:numPr>
        <w:jc w:val="both"/>
      </w:pPr>
      <w:r w:rsidRPr="00695AD9">
        <w:t xml:space="preserve">Please reflect upon and respond to the questions contained within Annex 9, drawing on the relevant datasets and evidence, as appropriate. </w:t>
      </w:r>
      <w:r w:rsidR="007A7A06" w:rsidRPr="00695AD9">
        <w:t xml:space="preserve">Please identify any strengths or areas for development in respect of the questions contained within this section of the Annex and </w:t>
      </w:r>
      <w:r w:rsidRPr="00695AD9">
        <w:t>also address the</w:t>
      </w:r>
      <w:r w:rsidR="006A570C" w:rsidRPr="00695AD9">
        <w:t xml:space="preserve"> following</w:t>
      </w:r>
      <w:r w:rsidRPr="00695AD9">
        <w:t xml:space="preserve"> questions. </w:t>
      </w:r>
    </w:p>
    <w:p w14:paraId="54EA2937" w14:textId="77777777" w:rsidR="004C6239" w:rsidRDefault="004C6239" w:rsidP="004C6239">
      <w:pPr>
        <w:pStyle w:val="RdgNormal"/>
        <w:ind w:left="360" w:firstLine="360"/>
        <w:jc w:val="both"/>
        <w:rPr>
          <w:b/>
          <w:i/>
        </w:rPr>
      </w:pPr>
    </w:p>
    <w:p w14:paraId="03DD7DB1" w14:textId="16FB0D7D" w:rsidR="00B00960" w:rsidRPr="00695AD9" w:rsidRDefault="00B00960" w:rsidP="004C6239">
      <w:pPr>
        <w:pStyle w:val="RdgNormal"/>
        <w:ind w:left="360" w:firstLine="360"/>
        <w:jc w:val="both"/>
        <w:rPr>
          <w:b/>
          <w:i/>
        </w:rPr>
      </w:pPr>
      <w:r w:rsidRPr="00695AD9">
        <w:rPr>
          <w:b/>
          <w:i/>
        </w:rPr>
        <w:t>Assessment</w:t>
      </w:r>
      <w:r w:rsidR="000920D4" w:rsidRPr="00695AD9">
        <w:rPr>
          <w:b/>
          <w:i/>
        </w:rPr>
        <w:t xml:space="preserve"> policy, design,</w:t>
      </w:r>
      <w:r w:rsidRPr="00695AD9">
        <w:rPr>
          <w:b/>
          <w:i/>
        </w:rPr>
        <w:t xml:space="preserve"> </w:t>
      </w:r>
      <w:r w:rsidR="000920D4" w:rsidRPr="00695AD9">
        <w:rPr>
          <w:b/>
          <w:i/>
        </w:rPr>
        <w:t>methods</w:t>
      </w:r>
      <w:r w:rsidRPr="00695AD9">
        <w:rPr>
          <w:b/>
          <w:i/>
        </w:rPr>
        <w:t xml:space="preserve"> and arrangements</w:t>
      </w:r>
    </w:p>
    <w:p w14:paraId="19E5B6ED" w14:textId="4CC93F4F" w:rsidR="00265EB2" w:rsidRPr="00695AD9" w:rsidRDefault="000920D4" w:rsidP="004C6239">
      <w:pPr>
        <w:pStyle w:val="RdgNormal"/>
        <w:numPr>
          <w:ilvl w:val="0"/>
          <w:numId w:val="5"/>
        </w:numPr>
        <w:jc w:val="both"/>
      </w:pPr>
      <w:r w:rsidRPr="00695AD9">
        <w:t>Please c</w:t>
      </w:r>
      <w:r w:rsidR="0025437C" w:rsidRPr="00695AD9">
        <w:t xml:space="preserve">onfirm that programmes are operated in accordance with the University’s </w:t>
      </w:r>
      <w:r w:rsidR="009A4C72">
        <w:rPr>
          <w:i/>
        </w:rPr>
        <w:t xml:space="preserve">Examinations and </w:t>
      </w:r>
      <w:r w:rsidR="00231C49" w:rsidRPr="00695AD9">
        <w:rPr>
          <w:i/>
        </w:rPr>
        <w:t>Assessment Handbook</w:t>
      </w:r>
      <w:r w:rsidR="009E7C04" w:rsidRPr="00695AD9">
        <w:rPr>
          <w:rStyle w:val="FootnoteReference"/>
          <w:szCs w:val="22"/>
        </w:rPr>
        <w:footnoteReference w:id="2"/>
      </w:r>
      <w:r w:rsidRPr="00695AD9">
        <w:t xml:space="preserve"> and describe any </w:t>
      </w:r>
      <w:r w:rsidR="0025437C" w:rsidRPr="00695AD9">
        <w:t xml:space="preserve">variations to standard </w:t>
      </w:r>
      <w:r w:rsidRPr="00695AD9">
        <w:t>U</w:t>
      </w:r>
      <w:r w:rsidR="0025437C" w:rsidRPr="00695AD9">
        <w:t xml:space="preserve">niversity procedures in respect of the </w:t>
      </w:r>
      <w:r w:rsidR="00231C49" w:rsidRPr="00695AD9">
        <w:t xml:space="preserve">communication of the assessment criteria; </w:t>
      </w:r>
      <w:r w:rsidR="0025437C" w:rsidRPr="00695AD9">
        <w:t>submission of coursework</w:t>
      </w:r>
      <w:r w:rsidR="009A720F">
        <w:t xml:space="preserve"> (paper and electronic)</w:t>
      </w:r>
      <w:r w:rsidR="0025437C" w:rsidRPr="00695AD9">
        <w:t>,</w:t>
      </w:r>
      <w:r w:rsidR="00231C49" w:rsidRPr="00695AD9">
        <w:t xml:space="preserve"> </w:t>
      </w:r>
      <w:r w:rsidR="0025437C" w:rsidRPr="00695AD9">
        <w:t>collection of feedback/results,</w:t>
      </w:r>
      <w:r w:rsidR="00231C49" w:rsidRPr="00695AD9">
        <w:t xml:space="preserve"> arrangements for students with disabilities,</w:t>
      </w:r>
      <w:r w:rsidR="0025437C" w:rsidRPr="00695AD9">
        <w:t xml:space="preserve"> </w:t>
      </w:r>
      <w:r w:rsidR="00265EB2" w:rsidRPr="00695AD9">
        <w:t>anonymous marking,</w:t>
      </w:r>
      <w:r w:rsidR="00231C49" w:rsidRPr="00695AD9">
        <w:t xml:space="preserve"> step-marking,</w:t>
      </w:r>
      <w:r w:rsidR="00265EB2" w:rsidRPr="00695AD9">
        <w:t xml:space="preserve"> </w:t>
      </w:r>
      <w:r w:rsidR="001B0735" w:rsidRPr="00695AD9">
        <w:t>moderation</w:t>
      </w:r>
      <w:r w:rsidR="00265EB2" w:rsidRPr="00695AD9">
        <w:t xml:space="preserve"> of marks for exams and coursework</w:t>
      </w:r>
      <w:r w:rsidR="00231C49" w:rsidRPr="00695AD9">
        <w:t>, academic misconduct</w:t>
      </w:r>
      <w:r w:rsidR="00265EB2" w:rsidRPr="00695AD9">
        <w:t xml:space="preserve"> and consideration of extenuating circumstances</w:t>
      </w:r>
      <w:r w:rsidR="0025437C" w:rsidRPr="00695AD9">
        <w:t>.</w:t>
      </w:r>
      <w:r w:rsidR="00FC7805" w:rsidRPr="00695AD9">
        <w:t xml:space="preserve"> </w:t>
      </w:r>
    </w:p>
    <w:p w14:paraId="11EFCB53" w14:textId="77777777" w:rsidR="00E42687" w:rsidRDefault="00E42687" w:rsidP="004C6239">
      <w:pPr>
        <w:pStyle w:val="RdgNormal"/>
        <w:ind w:left="360" w:firstLine="360"/>
        <w:jc w:val="both"/>
        <w:rPr>
          <w:b/>
          <w:i/>
        </w:rPr>
      </w:pPr>
    </w:p>
    <w:p w14:paraId="7D7F72BA" w14:textId="77777777" w:rsidR="000920D4" w:rsidRPr="00695AD9" w:rsidRDefault="000920D4" w:rsidP="004C6239">
      <w:pPr>
        <w:pStyle w:val="RdgNormal"/>
        <w:ind w:left="360" w:firstLine="360"/>
        <w:jc w:val="both"/>
        <w:rPr>
          <w:b/>
          <w:i/>
        </w:rPr>
      </w:pPr>
      <w:r w:rsidRPr="00695AD9">
        <w:rPr>
          <w:b/>
          <w:i/>
        </w:rPr>
        <w:t>Feedback to students</w:t>
      </w:r>
    </w:p>
    <w:p w14:paraId="1D614B6C" w14:textId="5F8EA8D1" w:rsidR="000920D4" w:rsidRPr="00695AD9" w:rsidRDefault="000920D4" w:rsidP="004C6239">
      <w:pPr>
        <w:pStyle w:val="RdgNormal"/>
        <w:numPr>
          <w:ilvl w:val="0"/>
          <w:numId w:val="5"/>
        </w:numPr>
        <w:jc w:val="both"/>
      </w:pPr>
      <w:r w:rsidRPr="00695AD9">
        <w:t xml:space="preserve">Please confirm that feedback to students is undertaken in accordance with the University’s </w:t>
      </w:r>
      <w:hyperlink r:id="rId12" w:history="1">
        <w:r w:rsidRPr="00E42687">
          <w:rPr>
            <w:rStyle w:val="Hyperlink"/>
            <w:i/>
          </w:rPr>
          <w:t>Policy on providing feedback to students on their performance</w:t>
        </w:r>
      </w:hyperlink>
      <w:r w:rsidRPr="00695AD9">
        <w:t>. Please comment on compliance with the University’s fifteen day turnaround time</w:t>
      </w:r>
      <w:r w:rsidR="00A17441" w:rsidRPr="00695AD9">
        <w:t>;</w:t>
      </w:r>
      <w:r w:rsidRPr="00695AD9">
        <w:t xml:space="preserve"> feedback policy; quality of feedback; use of feedback forms; </w:t>
      </w:r>
      <w:r w:rsidR="009A720F">
        <w:t xml:space="preserve">use of electronic feedback; </w:t>
      </w:r>
      <w:r w:rsidRPr="00695AD9">
        <w:t xml:space="preserve">feedback on written examinations and dissertations; and extensions, as necessary. </w:t>
      </w:r>
    </w:p>
    <w:p w14:paraId="37BDAAD2" w14:textId="77777777" w:rsidR="000920D4" w:rsidRPr="00695AD9" w:rsidRDefault="000920D4" w:rsidP="004C6239">
      <w:pPr>
        <w:pStyle w:val="RdgNormal"/>
        <w:ind w:left="360" w:firstLine="360"/>
        <w:jc w:val="both"/>
        <w:rPr>
          <w:b/>
          <w:i/>
        </w:rPr>
      </w:pPr>
    </w:p>
    <w:p w14:paraId="5EAF6A5A" w14:textId="6837AD1F" w:rsidR="00FC7805" w:rsidRPr="00695AD9" w:rsidRDefault="00FC7805" w:rsidP="004C6239">
      <w:pPr>
        <w:pStyle w:val="RdgNormal"/>
        <w:ind w:left="360" w:firstLine="360"/>
        <w:jc w:val="both"/>
        <w:rPr>
          <w:b/>
          <w:i/>
        </w:rPr>
      </w:pPr>
      <w:r w:rsidRPr="00695AD9">
        <w:rPr>
          <w:b/>
          <w:i/>
        </w:rPr>
        <w:t>External Examiners</w:t>
      </w:r>
      <w:r w:rsidR="000920D4" w:rsidRPr="00695AD9">
        <w:rPr>
          <w:b/>
          <w:i/>
        </w:rPr>
        <w:t xml:space="preserve"> and </w:t>
      </w:r>
      <w:r w:rsidR="00F06E3D" w:rsidRPr="00695AD9">
        <w:rPr>
          <w:b/>
          <w:i/>
        </w:rPr>
        <w:t>accreditation</w:t>
      </w:r>
    </w:p>
    <w:p w14:paraId="0A8FE5F3" w14:textId="1181D4C1" w:rsidR="00265EB2" w:rsidRPr="00695AD9" w:rsidRDefault="00FC7805" w:rsidP="004C6239">
      <w:pPr>
        <w:pStyle w:val="RdgNormal"/>
        <w:numPr>
          <w:ilvl w:val="0"/>
          <w:numId w:val="5"/>
        </w:numPr>
        <w:jc w:val="both"/>
      </w:pPr>
      <w:r w:rsidRPr="00695AD9">
        <w:t xml:space="preserve">Please confirm that external examiners involvement in the programme is undertaken in accordance with the </w:t>
      </w:r>
      <w:hyperlink r:id="rId13" w:history="1">
        <w:r w:rsidRPr="00E42687">
          <w:rPr>
            <w:rStyle w:val="Hyperlink"/>
            <w:i/>
          </w:rPr>
          <w:t xml:space="preserve">University’s </w:t>
        </w:r>
        <w:r w:rsidR="00D049BC" w:rsidRPr="00E42687">
          <w:rPr>
            <w:rStyle w:val="Hyperlink"/>
            <w:i/>
          </w:rPr>
          <w:t>Code of Practice on External Examiners for Taught Programme</w:t>
        </w:r>
        <w:r w:rsidR="00231C49" w:rsidRPr="00E42687">
          <w:rPr>
            <w:rStyle w:val="Hyperlink"/>
            <w:i/>
          </w:rPr>
          <w:t>s</w:t>
        </w:r>
      </w:hyperlink>
      <w:r w:rsidRPr="00695AD9">
        <w:t xml:space="preserve">. Please comment on any variations in practice, including in respect of: the scrutiny of </w:t>
      </w:r>
      <w:r w:rsidR="00265EB2" w:rsidRPr="00695AD9">
        <w:t>papers</w:t>
      </w:r>
      <w:r w:rsidRPr="00695AD9">
        <w:t>;</w:t>
      </w:r>
      <w:r w:rsidR="00265EB2" w:rsidRPr="00695AD9">
        <w:t xml:space="preserve"> </w:t>
      </w:r>
      <w:r w:rsidRPr="00695AD9">
        <w:t>External Examiner</w:t>
      </w:r>
      <w:r w:rsidR="00265EB2" w:rsidRPr="00695AD9">
        <w:t xml:space="preserve"> meet</w:t>
      </w:r>
      <w:r w:rsidRPr="00695AD9">
        <w:t>ings with</w:t>
      </w:r>
      <w:r w:rsidR="00265EB2" w:rsidRPr="00695AD9">
        <w:t xml:space="preserve"> students</w:t>
      </w:r>
      <w:r w:rsidRPr="00695AD9">
        <w:t xml:space="preserve">; </w:t>
      </w:r>
      <w:r w:rsidR="00265EB2" w:rsidRPr="00695AD9">
        <w:t xml:space="preserve">whether </w:t>
      </w:r>
      <w:r w:rsidRPr="00695AD9">
        <w:t>External Examiners</w:t>
      </w:r>
      <w:r w:rsidR="00265EB2" w:rsidRPr="00695AD9">
        <w:t xml:space="preserve"> receive papers in advance or view on site</w:t>
      </w:r>
      <w:r w:rsidRPr="00695AD9">
        <w:t>; and</w:t>
      </w:r>
      <w:r w:rsidR="00265EB2" w:rsidRPr="00695AD9">
        <w:t xml:space="preserve"> how/who responds to </w:t>
      </w:r>
      <w:r w:rsidRPr="00695AD9">
        <w:t>External Examiners’</w:t>
      </w:r>
      <w:r w:rsidR="00265EB2" w:rsidRPr="00695AD9">
        <w:t xml:space="preserve"> report (s).</w:t>
      </w:r>
    </w:p>
    <w:p w14:paraId="4D755A4B" w14:textId="77777777" w:rsidR="00FC7805" w:rsidRPr="00695AD9" w:rsidRDefault="00FC7805" w:rsidP="004C6239">
      <w:pPr>
        <w:pStyle w:val="RdgNormal"/>
        <w:ind w:left="360"/>
        <w:jc w:val="both"/>
      </w:pPr>
    </w:p>
    <w:p w14:paraId="7C0E28A7" w14:textId="059786D2" w:rsidR="00F06E3D" w:rsidRPr="00695AD9" w:rsidRDefault="00F06E3D" w:rsidP="004C6239">
      <w:pPr>
        <w:pStyle w:val="RdgNormal"/>
        <w:ind w:left="360"/>
        <w:jc w:val="both"/>
        <w:rPr>
          <w:b/>
        </w:rPr>
      </w:pPr>
      <w:r w:rsidRPr="00695AD9">
        <w:rPr>
          <w:b/>
        </w:rPr>
        <w:t>Teaching and Learning</w:t>
      </w:r>
    </w:p>
    <w:p w14:paraId="27575169" w14:textId="292804D9" w:rsidR="000920D4" w:rsidRPr="00695AD9" w:rsidRDefault="00231C49" w:rsidP="004C6239">
      <w:pPr>
        <w:pStyle w:val="RdgNormal"/>
        <w:numPr>
          <w:ilvl w:val="0"/>
          <w:numId w:val="5"/>
        </w:numPr>
        <w:jc w:val="both"/>
      </w:pPr>
      <w:r w:rsidRPr="00695AD9">
        <w:t xml:space="preserve">Please confirm that Teaching and Learning is undertaken in accordance with the University’s </w:t>
      </w:r>
      <w:hyperlink r:id="rId14" w:history="1">
        <w:r w:rsidRPr="00E42687">
          <w:rPr>
            <w:rStyle w:val="Hyperlink"/>
            <w:i/>
          </w:rPr>
          <w:t>Guide to Policies and Procedures in Teaching and Learning</w:t>
        </w:r>
      </w:hyperlink>
      <w:r w:rsidRPr="00695AD9">
        <w:rPr>
          <w:i/>
        </w:rPr>
        <w:t xml:space="preserve">, </w:t>
      </w:r>
      <w:r w:rsidRPr="00695AD9">
        <w:t>including the</w:t>
      </w:r>
      <w:r w:rsidRPr="00695AD9">
        <w:rPr>
          <w:i/>
        </w:rPr>
        <w:t xml:space="preserve"> </w:t>
      </w:r>
      <w:hyperlink r:id="rId15" w:history="1">
        <w:r w:rsidR="00F06E3D" w:rsidRPr="00E42687">
          <w:rPr>
            <w:rStyle w:val="Hyperlink"/>
            <w:i/>
          </w:rPr>
          <w:t>Peer review of learning and teaching</w:t>
        </w:r>
      </w:hyperlink>
      <w:r w:rsidR="00957C75" w:rsidRPr="00695AD9">
        <w:t xml:space="preserve"> and comment on any</w:t>
      </w:r>
      <w:r w:rsidR="003549F3" w:rsidRPr="00695AD9">
        <w:t xml:space="preserve"> specific issues or</w:t>
      </w:r>
      <w:r w:rsidR="00957C75" w:rsidRPr="00695AD9">
        <w:t xml:space="preserve"> variations </w:t>
      </w:r>
      <w:r w:rsidR="003549F3" w:rsidRPr="00695AD9">
        <w:t>on normal</w:t>
      </w:r>
      <w:r w:rsidR="00957C75" w:rsidRPr="00695AD9">
        <w:t xml:space="preserve"> practice. </w:t>
      </w:r>
      <w:r w:rsidR="00E01D3A" w:rsidRPr="00695AD9">
        <w:t xml:space="preserve">In particular, Schools/Departments are asked to include an evaluative review on the effectiveness of </w:t>
      </w:r>
      <w:r w:rsidR="00CB3182" w:rsidRPr="00695AD9">
        <w:t xml:space="preserve">the </w:t>
      </w:r>
      <w:r w:rsidR="00E01D3A" w:rsidRPr="00695AD9">
        <w:t>Peer Review</w:t>
      </w:r>
      <w:r w:rsidR="00CB3182" w:rsidRPr="00695AD9">
        <w:t xml:space="preserve"> process and the outcomes of the process</w:t>
      </w:r>
      <w:r w:rsidR="00E01D3A" w:rsidRPr="00695AD9">
        <w:t>, identifying the coverage of the Peer Review process and highlighting any issues or areas for enhancement which have been identified through the process.</w:t>
      </w:r>
    </w:p>
    <w:p w14:paraId="2C578B17" w14:textId="77777777" w:rsidR="007A7A06" w:rsidRPr="00695AD9" w:rsidRDefault="006A570C" w:rsidP="004C6239">
      <w:pPr>
        <w:pStyle w:val="RdgNormal"/>
        <w:numPr>
          <w:ilvl w:val="0"/>
          <w:numId w:val="5"/>
        </w:numPr>
        <w:jc w:val="both"/>
      </w:pPr>
      <w:r w:rsidRPr="00695AD9">
        <w:lastRenderedPageBreak/>
        <w:t>Please reflect upon and respond to the questions contained within Annex 9, drawing on the relevant datasets and evidence, as appropriate.</w:t>
      </w:r>
      <w:r w:rsidR="007A7A06" w:rsidRPr="00695AD9">
        <w:t xml:space="preserve"> Please identify any strengths or areas for development in respect of the questions contained within this section.</w:t>
      </w:r>
    </w:p>
    <w:p w14:paraId="0A8BB0E0" w14:textId="77777777" w:rsidR="00D528E3" w:rsidRPr="00695AD9" w:rsidRDefault="00D528E3" w:rsidP="004C6239">
      <w:pPr>
        <w:pStyle w:val="RdgNormal"/>
        <w:ind w:left="360"/>
        <w:jc w:val="both"/>
      </w:pPr>
    </w:p>
    <w:p w14:paraId="27562F07" w14:textId="66803515" w:rsidR="00DC6EED" w:rsidRPr="00695AD9" w:rsidRDefault="00DC6EED" w:rsidP="004C6239">
      <w:pPr>
        <w:pStyle w:val="RdgNormal"/>
        <w:ind w:left="360"/>
        <w:jc w:val="both"/>
        <w:rPr>
          <w:b/>
        </w:rPr>
      </w:pPr>
      <w:r w:rsidRPr="00695AD9">
        <w:rPr>
          <w:b/>
        </w:rPr>
        <w:t xml:space="preserve">Student </w:t>
      </w:r>
      <w:r w:rsidR="003A67BD" w:rsidRPr="00695AD9">
        <w:rPr>
          <w:b/>
        </w:rPr>
        <w:t xml:space="preserve">admission, </w:t>
      </w:r>
      <w:r w:rsidR="00957C75" w:rsidRPr="00695AD9">
        <w:rPr>
          <w:b/>
        </w:rPr>
        <w:t xml:space="preserve">retention, </w:t>
      </w:r>
      <w:r w:rsidR="003A67BD" w:rsidRPr="00695AD9">
        <w:rPr>
          <w:b/>
        </w:rPr>
        <w:t>progression</w:t>
      </w:r>
      <w:r w:rsidR="00A47F77" w:rsidRPr="00695AD9">
        <w:rPr>
          <w:b/>
        </w:rPr>
        <w:t xml:space="preserve"> and attainment</w:t>
      </w:r>
    </w:p>
    <w:p w14:paraId="2EAA835F" w14:textId="7114FEF6" w:rsidR="003549F3" w:rsidRPr="00695AD9" w:rsidRDefault="003549F3" w:rsidP="004C6239">
      <w:pPr>
        <w:pStyle w:val="RdgNormal"/>
        <w:numPr>
          <w:ilvl w:val="0"/>
          <w:numId w:val="5"/>
        </w:numPr>
        <w:jc w:val="both"/>
      </w:pPr>
      <w:r w:rsidRPr="00695AD9">
        <w:t xml:space="preserve">Please confirm that admissions are undertaken in accordance with the </w:t>
      </w:r>
      <w:hyperlink r:id="rId16" w:history="1">
        <w:r w:rsidRPr="00E42687">
          <w:rPr>
            <w:rStyle w:val="Hyperlink"/>
            <w:i/>
          </w:rPr>
          <w:t>University of Reading Admissions Policy</w:t>
        </w:r>
      </w:hyperlink>
      <w:r w:rsidR="00E42687">
        <w:rPr>
          <w:i/>
        </w:rPr>
        <w:t xml:space="preserve"> </w:t>
      </w:r>
      <w:r w:rsidRPr="00695AD9">
        <w:t xml:space="preserve">and comment on any variations on normal practice.  </w:t>
      </w:r>
    </w:p>
    <w:p w14:paraId="64490ABF" w14:textId="292682EC" w:rsidR="00231C49" w:rsidRPr="00695AD9" w:rsidRDefault="00231C49" w:rsidP="004C6239">
      <w:pPr>
        <w:pStyle w:val="RdgNormal"/>
        <w:numPr>
          <w:ilvl w:val="0"/>
          <w:numId w:val="5"/>
        </w:numPr>
        <w:jc w:val="both"/>
      </w:pPr>
      <w:r w:rsidRPr="00695AD9">
        <w:t xml:space="preserve">Please confirm </w:t>
      </w:r>
      <w:r w:rsidR="006A570C" w:rsidRPr="00695AD9">
        <w:t>compliance</w:t>
      </w:r>
      <w:r w:rsidRPr="00695AD9">
        <w:t xml:space="preserve"> with the</w:t>
      </w:r>
      <w:r w:rsidRPr="00695AD9">
        <w:rPr>
          <w:szCs w:val="22"/>
        </w:rPr>
        <w:t xml:space="preserve"> </w:t>
      </w:r>
      <w:bookmarkStart w:id="0" w:name="apelpolicy"/>
      <w:r w:rsidRPr="00695AD9">
        <w:rPr>
          <w:szCs w:val="22"/>
        </w:rPr>
        <w:t xml:space="preserve">University’s </w:t>
      </w:r>
      <w:bookmarkStart w:id="1" w:name="RPL"/>
      <w:bookmarkEnd w:id="0"/>
      <w:r w:rsidR="00C61FC2" w:rsidRPr="00656FE3">
        <w:rPr>
          <w:i/>
          <w:color w:val="0000FF"/>
          <w:szCs w:val="22"/>
          <w:u w:val="single"/>
        </w:rPr>
        <w:fldChar w:fldCharType="begin"/>
      </w:r>
      <w:r w:rsidR="00C61FC2" w:rsidRPr="00656FE3">
        <w:rPr>
          <w:i/>
          <w:color w:val="0000FF"/>
          <w:szCs w:val="22"/>
          <w:u w:val="single"/>
        </w:rPr>
        <w:instrText>HYPERLINK "http://www.reading.ac.uk/web/files/qualitysupport/RPL.pdf"</w:instrText>
      </w:r>
      <w:r w:rsidR="00C61FC2" w:rsidRPr="00656FE3">
        <w:rPr>
          <w:i/>
          <w:color w:val="0000FF"/>
          <w:szCs w:val="22"/>
          <w:u w:val="single"/>
        </w:rPr>
      </w:r>
      <w:r w:rsidR="00C61FC2" w:rsidRPr="00656FE3">
        <w:rPr>
          <w:i/>
          <w:color w:val="0000FF"/>
          <w:szCs w:val="22"/>
          <w:u w:val="single"/>
        </w:rPr>
        <w:fldChar w:fldCharType="separate"/>
      </w:r>
      <w:r w:rsidR="00C61FC2" w:rsidRPr="00656FE3">
        <w:rPr>
          <w:rStyle w:val="Hyperlink"/>
          <w:i/>
          <w:szCs w:val="22"/>
        </w:rPr>
        <w:t>Policy and pro</w:t>
      </w:r>
      <w:r w:rsidR="00C61FC2" w:rsidRPr="00656FE3">
        <w:rPr>
          <w:rStyle w:val="Hyperlink"/>
          <w:i/>
          <w:szCs w:val="22"/>
        </w:rPr>
        <w:t>c</w:t>
      </w:r>
      <w:r w:rsidR="00C61FC2" w:rsidRPr="00656FE3">
        <w:rPr>
          <w:rStyle w:val="Hyperlink"/>
          <w:i/>
          <w:szCs w:val="22"/>
        </w:rPr>
        <w:t>edure for the Recognition of Prior Learning (RPL)</w:t>
      </w:r>
      <w:bookmarkEnd w:id="1"/>
      <w:r w:rsidR="00C61FC2" w:rsidRPr="00656FE3">
        <w:rPr>
          <w:i/>
          <w:color w:val="0000FF"/>
          <w:szCs w:val="22"/>
          <w:u w:val="single"/>
        </w:rPr>
        <w:fldChar w:fldCharType="end"/>
      </w:r>
      <w:r w:rsidR="006A570C" w:rsidRPr="00695AD9">
        <w:rPr>
          <w:szCs w:val="22"/>
        </w:rPr>
        <w:t>, where appropriate.</w:t>
      </w:r>
    </w:p>
    <w:p w14:paraId="5A4C8DA9" w14:textId="1BC12141" w:rsidR="003549F3" w:rsidRPr="00695AD9" w:rsidRDefault="003549F3" w:rsidP="004C6239">
      <w:pPr>
        <w:pStyle w:val="RdgNormal"/>
        <w:numPr>
          <w:ilvl w:val="0"/>
          <w:numId w:val="5"/>
        </w:numPr>
        <w:jc w:val="both"/>
      </w:pPr>
      <w:r w:rsidRPr="00695AD9">
        <w:t xml:space="preserve">Please confirm that matters relating to </w:t>
      </w:r>
      <w:hyperlink r:id="rId17" w:history="1">
        <w:r w:rsidRPr="004F175F">
          <w:rPr>
            <w:rStyle w:val="Hyperlink"/>
            <w:i/>
          </w:rPr>
          <w:t>Academic Engagement and Fitness to Study</w:t>
        </w:r>
      </w:hyperlink>
      <w:r w:rsidRPr="00695AD9">
        <w:t xml:space="preserve"> and </w:t>
      </w:r>
      <w:hyperlink r:id="rId18" w:history="1">
        <w:r w:rsidRPr="004F175F">
          <w:rPr>
            <w:rStyle w:val="Hyperlink"/>
            <w:i/>
          </w:rPr>
          <w:t>Fitness to Practi</w:t>
        </w:r>
        <w:r w:rsidR="00A20236" w:rsidRPr="004F175F">
          <w:rPr>
            <w:rStyle w:val="Hyperlink"/>
            <w:i/>
          </w:rPr>
          <w:t>s</w:t>
        </w:r>
        <w:r w:rsidRPr="004F175F">
          <w:rPr>
            <w:rStyle w:val="Hyperlink"/>
            <w:i/>
          </w:rPr>
          <w:t>e</w:t>
        </w:r>
      </w:hyperlink>
      <w:r w:rsidRPr="00695AD9">
        <w:t xml:space="preserve"> are managed in accordance with the University’s policies in this area and comment on any specific issues</w:t>
      </w:r>
      <w:r w:rsidR="00AA248E" w:rsidRPr="00695AD9">
        <w:t xml:space="preserve"> that have been encountered</w:t>
      </w:r>
      <w:r w:rsidRPr="00695AD9">
        <w:t xml:space="preserve"> or variations on normal practice. </w:t>
      </w:r>
    </w:p>
    <w:p w14:paraId="357FC666" w14:textId="01EB171E" w:rsidR="007A7A06" w:rsidRPr="00695AD9" w:rsidRDefault="00957C75" w:rsidP="004C6239">
      <w:pPr>
        <w:pStyle w:val="RdgNormal"/>
        <w:numPr>
          <w:ilvl w:val="0"/>
          <w:numId w:val="5"/>
        </w:numPr>
        <w:jc w:val="both"/>
      </w:pPr>
      <w:r w:rsidRPr="00695AD9">
        <w:t>Please reflect upon and respond to the questions contained within Annex 9, drawing on the relevant datasets and evidence, as appropriate.</w:t>
      </w:r>
      <w:r w:rsidR="007A7A06" w:rsidRPr="00695AD9">
        <w:t xml:space="preserve"> Please identify any strengths or areas for development in respect of the questions contained within this section.</w:t>
      </w:r>
    </w:p>
    <w:p w14:paraId="378AE8D8" w14:textId="77777777" w:rsidR="00231C49" w:rsidRPr="00695AD9" w:rsidRDefault="00231C49" w:rsidP="004C6239">
      <w:pPr>
        <w:pStyle w:val="RdgNormal"/>
        <w:ind w:left="360"/>
        <w:jc w:val="both"/>
        <w:rPr>
          <w:b/>
        </w:rPr>
      </w:pPr>
    </w:p>
    <w:p w14:paraId="0F20AA86" w14:textId="7AEC54BC" w:rsidR="00FC7805" w:rsidRPr="00695AD9" w:rsidRDefault="00FC7805" w:rsidP="004C6239">
      <w:pPr>
        <w:pStyle w:val="RdgNormal"/>
        <w:ind w:left="360"/>
        <w:jc w:val="both"/>
        <w:rPr>
          <w:b/>
        </w:rPr>
      </w:pPr>
      <w:r w:rsidRPr="00695AD9">
        <w:rPr>
          <w:b/>
        </w:rPr>
        <w:t xml:space="preserve">Learning </w:t>
      </w:r>
      <w:r w:rsidR="0030764F" w:rsidRPr="00695AD9">
        <w:rPr>
          <w:b/>
        </w:rPr>
        <w:t>environment and student support</w:t>
      </w:r>
    </w:p>
    <w:p w14:paraId="675C84DC" w14:textId="02C8301B" w:rsidR="00AA248E" w:rsidRPr="00695AD9" w:rsidRDefault="00D757F3" w:rsidP="004C6239">
      <w:pPr>
        <w:pStyle w:val="RdgNormal"/>
        <w:numPr>
          <w:ilvl w:val="0"/>
          <w:numId w:val="5"/>
        </w:numPr>
        <w:jc w:val="both"/>
        <w:rPr>
          <w:b/>
          <w:szCs w:val="22"/>
        </w:rPr>
      </w:pPr>
      <w:r w:rsidRPr="00695AD9">
        <w:rPr>
          <w:szCs w:val="22"/>
        </w:rPr>
        <w:t>Please confirm that arrangements for students with disabilities are informed by</w:t>
      </w:r>
      <w:r w:rsidRPr="00695AD9">
        <w:rPr>
          <w:b/>
          <w:szCs w:val="22"/>
        </w:rPr>
        <w:t xml:space="preserve"> </w:t>
      </w:r>
      <w:hyperlink r:id="rId19" w:history="1">
        <w:r w:rsidRPr="00E42687">
          <w:rPr>
            <w:rStyle w:val="Hyperlink"/>
            <w:i/>
            <w:szCs w:val="22"/>
          </w:rPr>
          <w:t>Students with disabilities: key principles for staff, students and applicants</w:t>
        </w:r>
      </w:hyperlink>
      <w:r w:rsidRPr="00695AD9">
        <w:rPr>
          <w:szCs w:val="22"/>
        </w:rPr>
        <w:t xml:space="preserve"> </w:t>
      </w:r>
      <w:r w:rsidRPr="00695AD9">
        <w:rPr>
          <w:color w:val="333333"/>
          <w:szCs w:val="22"/>
        </w:rPr>
        <w:t xml:space="preserve">and </w:t>
      </w:r>
      <w:r w:rsidR="00AA248E" w:rsidRPr="00695AD9">
        <w:rPr>
          <w:color w:val="333333"/>
          <w:szCs w:val="22"/>
        </w:rPr>
        <w:t>comment on any specific issues or variations on normal practice and how the School/Department works with the Disability Advisory Service/</w:t>
      </w:r>
      <w:r w:rsidR="004C6239">
        <w:rPr>
          <w:color w:val="333333"/>
          <w:szCs w:val="22"/>
        </w:rPr>
        <w:t xml:space="preserve">Student </w:t>
      </w:r>
      <w:r w:rsidR="00AA248E" w:rsidRPr="00695AD9">
        <w:rPr>
          <w:color w:val="333333"/>
          <w:szCs w:val="22"/>
        </w:rPr>
        <w:t>Support Centres.</w:t>
      </w:r>
    </w:p>
    <w:p w14:paraId="378D369A" w14:textId="77777777" w:rsidR="007A7A06" w:rsidRPr="00695AD9" w:rsidRDefault="00AA248E" w:rsidP="004C6239">
      <w:pPr>
        <w:pStyle w:val="RdgNormal"/>
        <w:numPr>
          <w:ilvl w:val="0"/>
          <w:numId w:val="5"/>
        </w:numPr>
        <w:jc w:val="both"/>
      </w:pPr>
      <w:r w:rsidRPr="00695AD9">
        <w:t>Please reflect upon and respond to the questions contained within Annex 9, drawing on the relevant datasets and evidence, as appropriate.</w:t>
      </w:r>
      <w:r w:rsidR="007A7A06" w:rsidRPr="00695AD9">
        <w:t xml:space="preserve"> Please identify any strengths or areas for development in respect of the questions contained within this section.</w:t>
      </w:r>
    </w:p>
    <w:p w14:paraId="2D1874A2" w14:textId="004663D9" w:rsidR="006F2BC9" w:rsidRPr="00695AD9" w:rsidRDefault="006F2BC9" w:rsidP="004C6239">
      <w:pPr>
        <w:pStyle w:val="RdgNormal"/>
        <w:ind w:left="360"/>
        <w:jc w:val="both"/>
      </w:pPr>
    </w:p>
    <w:p w14:paraId="559FA4BC" w14:textId="233DCBAB" w:rsidR="00D75576" w:rsidRPr="00695AD9" w:rsidRDefault="0030764F" w:rsidP="004C6239">
      <w:pPr>
        <w:pStyle w:val="RdgNormal"/>
        <w:ind w:firstLine="360"/>
        <w:jc w:val="both"/>
        <w:rPr>
          <w:b/>
        </w:rPr>
      </w:pPr>
      <w:r w:rsidRPr="00695AD9">
        <w:rPr>
          <w:b/>
        </w:rPr>
        <w:t>Emp</w:t>
      </w:r>
      <w:r w:rsidR="00C80014" w:rsidRPr="00695AD9">
        <w:rPr>
          <w:b/>
        </w:rPr>
        <w:t>loyability</w:t>
      </w:r>
    </w:p>
    <w:p w14:paraId="022F238E" w14:textId="1EAFD333" w:rsidR="00FC7805" w:rsidRPr="00695AD9" w:rsidRDefault="00DF4C06" w:rsidP="004C6239">
      <w:pPr>
        <w:pStyle w:val="RdgNormal"/>
        <w:numPr>
          <w:ilvl w:val="0"/>
          <w:numId w:val="5"/>
        </w:numPr>
        <w:jc w:val="both"/>
      </w:pPr>
      <w:r w:rsidRPr="00695AD9">
        <w:t>Please confirm that programmes are operated in accordance with the University’s policies around careers learning</w:t>
      </w:r>
      <w:r w:rsidR="00FF223A" w:rsidRPr="00695AD9">
        <w:t xml:space="preserve"> and placements</w:t>
      </w:r>
      <w:r w:rsidR="00FF223A" w:rsidRPr="00695AD9">
        <w:rPr>
          <w:rStyle w:val="FootnoteReference"/>
        </w:rPr>
        <w:footnoteReference w:id="3"/>
      </w:r>
      <w:r w:rsidR="00FF223A" w:rsidRPr="00695AD9">
        <w:t xml:space="preserve">, </w:t>
      </w:r>
      <w:r w:rsidR="00FF223A" w:rsidRPr="00695AD9">
        <w:rPr>
          <w:szCs w:val="22"/>
        </w:rPr>
        <w:t>and comment on any specific issues or variations on normal practice and how the School/Department works with Careers.</w:t>
      </w:r>
    </w:p>
    <w:p w14:paraId="4E59ACBC" w14:textId="3B83B289" w:rsidR="006A570C" w:rsidRPr="00695AD9" w:rsidRDefault="006A570C" w:rsidP="004C6239">
      <w:pPr>
        <w:pStyle w:val="RdgNormal"/>
        <w:numPr>
          <w:ilvl w:val="0"/>
          <w:numId w:val="5"/>
        </w:numPr>
        <w:jc w:val="both"/>
      </w:pPr>
      <w:r w:rsidRPr="00695AD9">
        <w:t>Please reflect upon and respond to the questions contained within Annex 9, drawing on the relevant datasets and evidence, as appropriate.</w:t>
      </w:r>
      <w:r w:rsidR="007A7A06" w:rsidRPr="00695AD9">
        <w:t xml:space="preserve"> Please identify any strengths or areas for development in respect of the questions contained within this section.</w:t>
      </w:r>
    </w:p>
    <w:p w14:paraId="2240C477" w14:textId="77777777" w:rsidR="00FC7805" w:rsidRPr="00695AD9" w:rsidRDefault="00FC7805" w:rsidP="004C6239">
      <w:pPr>
        <w:pStyle w:val="RdgNormal"/>
        <w:ind w:left="360"/>
        <w:jc w:val="both"/>
        <w:rPr>
          <w:b/>
        </w:rPr>
      </w:pPr>
    </w:p>
    <w:p w14:paraId="71EB8088" w14:textId="77777777" w:rsidR="00B910C2" w:rsidRPr="00695AD9" w:rsidRDefault="00DC6EED" w:rsidP="004C6239">
      <w:pPr>
        <w:pStyle w:val="RdgNormal"/>
        <w:ind w:left="360"/>
        <w:jc w:val="both"/>
        <w:rPr>
          <w:b/>
          <w:szCs w:val="22"/>
        </w:rPr>
      </w:pPr>
      <w:r w:rsidRPr="00695AD9">
        <w:rPr>
          <w:b/>
          <w:szCs w:val="22"/>
        </w:rPr>
        <w:t>Enhancement of quality and academic provision</w:t>
      </w:r>
    </w:p>
    <w:p w14:paraId="77594A05" w14:textId="398CCF0A" w:rsidR="00056C66" w:rsidRPr="00695AD9" w:rsidRDefault="00056C66" w:rsidP="004C6239">
      <w:pPr>
        <w:pStyle w:val="RdgNormal"/>
        <w:numPr>
          <w:ilvl w:val="0"/>
          <w:numId w:val="5"/>
        </w:numPr>
        <w:jc w:val="both"/>
      </w:pPr>
      <w:r w:rsidRPr="00695AD9">
        <w:t>Please confirm that mechanisms</w:t>
      </w:r>
      <w:r w:rsidRPr="00695AD9">
        <w:rPr>
          <w:b/>
        </w:rPr>
        <w:t xml:space="preserve"> </w:t>
      </w:r>
      <w:r w:rsidRPr="00695AD9">
        <w:t>used for student evaluation (including module and programme evaluation, student meetings, discussions in Boards of Studies, other meetings, School surveys and the National Student Survey) comply with the University’s</w:t>
      </w:r>
      <w:r w:rsidR="00EE43A2" w:rsidRPr="00695AD9">
        <w:t xml:space="preserve"> policies in this area, including</w:t>
      </w:r>
      <w:r w:rsidRPr="00695AD9">
        <w:t xml:space="preserve"> </w:t>
      </w:r>
      <w:r w:rsidR="00656FE3">
        <w:t xml:space="preserve">the </w:t>
      </w:r>
      <w:hyperlink r:id="rId20" w:history="1">
        <w:r w:rsidR="00656FE3" w:rsidRPr="00F03B80">
          <w:rPr>
            <w:rStyle w:val="Hyperlink"/>
            <w:i/>
          </w:rPr>
          <w:t>Policy on module evaluation</w:t>
        </w:r>
      </w:hyperlink>
      <w:r w:rsidRPr="00695AD9">
        <w:t xml:space="preserve">. </w:t>
      </w:r>
      <w:r w:rsidR="00BD00CC" w:rsidRPr="00695AD9">
        <w:t xml:space="preserve"> Please </w:t>
      </w:r>
      <w:r w:rsidR="00BD00CC" w:rsidRPr="00695AD9">
        <w:rPr>
          <w:color w:val="333333"/>
          <w:szCs w:val="22"/>
        </w:rPr>
        <w:t>comment on any specific issues or variations on normal practice.</w:t>
      </w:r>
    </w:p>
    <w:p w14:paraId="34CD0884" w14:textId="1E59C2F9" w:rsidR="00C83E24" w:rsidRPr="00695AD9" w:rsidRDefault="00C83E24" w:rsidP="001B1A0A">
      <w:pPr>
        <w:pStyle w:val="RdgNormal"/>
        <w:numPr>
          <w:ilvl w:val="0"/>
          <w:numId w:val="5"/>
        </w:numPr>
        <w:jc w:val="both"/>
      </w:pPr>
      <w:r w:rsidRPr="00695AD9">
        <w:lastRenderedPageBreak/>
        <w:t>Please confirm whether any arrangements for student representation vary from the</w:t>
      </w:r>
      <w:r w:rsidRPr="001B1A0A">
        <w:rPr>
          <w:szCs w:val="22"/>
        </w:rPr>
        <w:t xml:space="preserve"> policy</w:t>
      </w:r>
      <w:r w:rsidR="001B1A0A" w:rsidRPr="001B1A0A">
        <w:rPr>
          <w:szCs w:val="22"/>
        </w:rPr>
        <w:t xml:space="preserve"> on</w:t>
      </w:r>
      <w:r w:rsidRPr="001B1A0A">
        <w:rPr>
          <w:szCs w:val="22"/>
        </w:rPr>
        <w:t xml:space="preserve"> </w:t>
      </w:r>
      <w:bookmarkStart w:id="2" w:name="studentreppolicy"/>
      <w:bookmarkStart w:id="3" w:name="_GoBack"/>
      <w:r w:rsidR="001B1A0A" w:rsidRPr="008A2B9C">
        <w:rPr>
          <w:i/>
          <w:color w:val="333333"/>
          <w:szCs w:val="22"/>
        </w:rPr>
        <w:fldChar w:fldCharType="begin"/>
      </w:r>
      <w:r w:rsidR="001B1A0A" w:rsidRPr="008A2B9C">
        <w:rPr>
          <w:i/>
          <w:color w:val="333333"/>
          <w:szCs w:val="22"/>
        </w:rPr>
        <w:instrText xml:space="preserve"> HYPERLINK "http://www.reading.ac.uk/nmsruntime/saveasdialog.aspx?lID=77789&amp;sID=87193" </w:instrText>
      </w:r>
      <w:r w:rsidR="001B1A0A" w:rsidRPr="008A2B9C">
        <w:rPr>
          <w:i/>
          <w:color w:val="333333"/>
          <w:szCs w:val="22"/>
        </w:rPr>
        <w:fldChar w:fldCharType="separate"/>
      </w:r>
      <w:r w:rsidR="001B1A0A" w:rsidRPr="008A2B9C">
        <w:rPr>
          <w:i/>
          <w:color w:val="0000FF"/>
          <w:szCs w:val="22"/>
          <w:u w:val="single"/>
        </w:rPr>
        <w:t>Student academic representation</w:t>
      </w:r>
      <w:r w:rsidR="001B1A0A" w:rsidRPr="008A2B9C">
        <w:rPr>
          <w:i/>
          <w:color w:val="333333"/>
          <w:szCs w:val="22"/>
        </w:rPr>
        <w:fldChar w:fldCharType="end"/>
      </w:r>
      <w:bookmarkEnd w:id="2"/>
      <w:bookmarkEnd w:id="3"/>
      <w:r w:rsidR="001B1A0A" w:rsidRPr="001B1A0A">
        <w:rPr>
          <w:color w:val="333333"/>
          <w:szCs w:val="22"/>
        </w:rPr>
        <w:t> </w:t>
      </w:r>
      <w:r w:rsidRPr="001B1A0A">
        <w:rPr>
          <w:szCs w:val="22"/>
        </w:rPr>
        <w:t>a</w:t>
      </w:r>
      <w:r w:rsidRPr="00695AD9">
        <w:t>nd comment on any specific issues or variations on normal practice.</w:t>
      </w:r>
    </w:p>
    <w:p w14:paraId="184F0997" w14:textId="77777777" w:rsidR="007A7A06" w:rsidRPr="00695AD9" w:rsidRDefault="006A570C" w:rsidP="004C6239">
      <w:pPr>
        <w:pStyle w:val="RdgNormal"/>
        <w:numPr>
          <w:ilvl w:val="0"/>
          <w:numId w:val="5"/>
        </w:numPr>
        <w:jc w:val="both"/>
      </w:pPr>
      <w:r w:rsidRPr="00695AD9">
        <w:t>Please reflect upon and respond to the questions contained within Annex 9, drawing on the relevant datasets and evidence, as appropriate.</w:t>
      </w:r>
      <w:r w:rsidR="007A7A06" w:rsidRPr="00695AD9">
        <w:t xml:space="preserve"> Please identify any strengths or areas for development in respect of the questions contained within this section.</w:t>
      </w:r>
    </w:p>
    <w:p w14:paraId="2A663C31" w14:textId="36994F4E" w:rsidR="00B910C2" w:rsidRPr="00695AD9" w:rsidRDefault="00B910C2" w:rsidP="004C6239">
      <w:pPr>
        <w:pStyle w:val="Heading2"/>
        <w:jc w:val="both"/>
      </w:pPr>
      <w:r w:rsidRPr="00695AD9">
        <w:t xml:space="preserve">Section </w:t>
      </w:r>
      <w:r w:rsidR="00D757F3" w:rsidRPr="00695AD9">
        <w:t>3</w:t>
      </w:r>
      <w:r w:rsidRPr="00695AD9">
        <w:t>: Forward-looking development plan</w:t>
      </w:r>
    </w:p>
    <w:p w14:paraId="2472094E" w14:textId="270C7C30" w:rsidR="00A20236" w:rsidRPr="00695AD9" w:rsidRDefault="006F2BC9" w:rsidP="004C6239">
      <w:pPr>
        <w:pStyle w:val="RdgNormal"/>
        <w:numPr>
          <w:ilvl w:val="0"/>
          <w:numId w:val="5"/>
        </w:numPr>
        <w:jc w:val="both"/>
      </w:pPr>
      <w:r w:rsidRPr="00695AD9">
        <w:t>Please provide a</w:t>
      </w:r>
      <w:r w:rsidR="00265EB2" w:rsidRPr="00695AD9">
        <w:t xml:space="preserve"> forward-looking development plan for the programme provision, covering the following three academic years.</w:t>
      </w:r>
      <w:r w:rsidR="00A20236" w:rsidRPr="00695AD9">
        <w:t xml:space="preserve"> The plan should be a synthesis of the issues raised</w:t>
      </w:r>
      <w:r w:rsidR="00734DE9" w:rsidRPr="00695AD9">
        <w:t xml:space="preserve"> and areas for development identified</w:t>
      </w:r>
      <w:r w:rsidR="00A20236" w:rsidRPr="00695AD9">
        <w:t xml:space="preserve"> in Section 2 of the SED, as well as</w:t>
      </w:r>
      <w:r w:rsidR="00734DE9" w:rsidRPr="00695AD9">
        <w:t xml:space="preserve"> in</w:t>
      </w:r>
      <w:r w:rsidR="00A20236" w:rsidRPr="00695AD9">
        <w:t xml:space="preserve"> the relevant Annual Programme Reports and SPELT T</w:t>
      </w:r>
      <w:r w:rsidR="00695AD9">
        <w:t xml:space="preserve">eaching </w:t>
      </w:r>
      <w:r w:rsidR="00A20236" w:rsidRPr="00695AD9">
        <w:t>&amp;</w:t>
      </w:r>
      <w:r w:rsidR="00695AD9">
        <w:t xml:space="preserve"> </w:t>
      </w:r>
      <w:r w:rsidR="00A20236" w:rsidRPr="00695AD9">
        <w:t>L</w:t>
      </w:r>
      <w:r w:rsidR="00695AD9">
        <w:t>earning</w:t>
      </w:r>
      <w:r w:rsidR="00A20236" w:rsidRPr="00695AD9">
        <w:t xml:space="preserve"> Plans</w:t>
      </w:r>
      <w:r w:rsidR="00734DE9" w:rsidRPr="00695AD9">
        <w:t xml:space="preserve">. Please identify the priorities and associated actions/timescales, as well as the relevant stakeholders. </w:t>
      </w:r>
    </w:p>
    <w:p w14:paraId="2F1FDB40" w14:textId="0448B78B" w:rsidR="00265EB2" w:rsidRPr="004B0C53" w:rsidRDefault="00734DE9" w:rsidP="004C6239">
      <w:pPr>
        <w:pStyle w:val="RdgNormal"/>
        <w:ind w:left="720"/>
        <w:jc w:val="both"/>
      </w:pPr>
      <w:r w:rsidRPr="00695AD9">
        <w:t>When considering the plan, p</w:t>
      </w:r>
      <w:r w:rsidR="00D757F3" w:rsidRPr="00695AD9">
        <w:t xml:space="preserve">lease </w:t>
      </w:r>
      <w:r w:rsidRPr="00695AD9">
        <w:t xml:space="preserve">also </w:t>
      </w:r>
      <w:r w:rsidR="00D757F3" w:rsidRPr="00695AD9">
        <w:t>reflect upon the steps taken towards a</w:t>
      </w:r>
      <w:r w:rsidR="00255840" w:rsidRPr="00695AD9">
        <w:t>lignment</w:t>
      </w:r>
      <w:r w:rsidR="00D757F3" w:rsidRPr="00695AD9">
        <w:t xml:space="preserve"> with the Curriculum Framework so far and any further planned work.</w:t>
      </w:r>
    </w:p>
    <w:p w14:paraId="742AE99C" w14:textId="77777777" w:rsidR="00960F15" w:rsidRDefault="00960F15" w:rsidP="004C6239">
      <w:pPr>
        <w:jc w:val="both"/>
      </w:pPr>
    </w:p>
    <w:sectPr w:rsidR="00960F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13BF1" w14:textId="77777777" w:rsidR="008269CD" w:rsidRDefault="008269CD" w:rsidP="00EC57EF">
      <w:pPr>
        <w:spacing w:line="240" w:lineRule="auto"/>
      </w:pPr>
      <w:r>
        <w:separator/>
      </w:r>
    </w:p>
  </w:endnote>
  <w:endnote w:type="continuationSeparator" w:id="0">
    <w:p w14:paraId="6ACDC33E" w14:textId="77777777" w:rsidR="008269CD" w:rsidRDefault="008269CD" w:rsidP="00EC5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dg Swift">
    <w:altName w:val="Rdg Swif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dg Vesta">
    <w:altName w:val="Times New Roman"/>
    <w:charset w:val="00"/>
    <w:family w:val="auto"/>
    <w:pitch w:val="variable"/>
    <w:sig w:usb0="00000001"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Effra Light">
    <w:altName w:val="Corbel"/>
    <w:charset w:val="00"/>
    <w:family w:val="swiss"/>
    <w:pitch w:val="variable"/>
    <w:sig w:usb0="A00002EF" w:usb1="5000205B" w:usb2="00000008" w:usb3="00000000" w:csb0="0000009F" w:csb1="00000000"/>
  </w:font>
  <w:font w:name="___WRD_EMBED_SUB_42">
    <w:altName w:val="Tw Cen MT Condensed Extra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F6AB0" w14:textId="77777777" w:rsidR="008269CD" w:rsidRDefault="008269CD" w:rsidP="00EC57EF">
      <w:pPr>
        <w:spacing w:line="240" w:lineRule="auto"/>
      </w:pPr>
      <w:r>
        <w:separator/>
      </w:r>
    </w:p>
  </w:footnote>
  <w:footnote w:type="continuationSeparator" w:id="0">
    <w:p w14:paraId="42BD2A4D" w14:textId="77777777" w:rsidR="008269CD" w:rsidRDefault="008269CD" w:rsidP="00EC57EF">
      <w:pPr>
        <w:spacing w:line="240" w:lineRule="auto"/>
      </w:pPr>
      <w:r>
        <w:continuationSeparator/>
      </w:r>
    </w:p>
  </w:footnote>
  <w:footnote w:id="1">
    <w:p w14:paraId="29B3610C" w14:textId="68065958" w:rsidR="00C13544" w:rsidRDefault="00C13544">
      <w:pPr>
        <w:pStyle w:val="FootnoteText"/>
      </w:pPr>
      <w:r>
        <w:rPr>
          <w:rStyle w:val="FootnoteReference"/>
        </w:rPr>
        <w:footnoteRef/>
      </w:r>
      <w:r>
        <w:t xml:space="preserve"> See </w:t>
      </w:r>
      <w:hyperlink r:id="rId1" w:history="1">
        <w:r w:rsidRPr="0025115A">
          <w:rPr>
            <w:rStyle w:val="Hyperlink"/>
          </w:rPr>
          <w:t>https://www.reading.ac.uk/cqsd/QualityAssurance/PoliciesandProcedures/cqsd-PoliciesandProcedures.aspx</w:t>
        </w:r>
      </w:hyperlink>
      <w:r>
        <w:t xml:space="preserve"> </w:t>
      </w:r>
    </w:p>
  </w:footnote>
  <w:footnote w:id="2">
    <w:p w14:paraId="718321F1" w14:textId="125AE48D" w:rsidR="003A67BD" w:rsidRDefault="003A67BD">
      <w:pPr>
        <w:pStyle w:val="FootnoteText"/>
      </w:pPr>
      <w:r>
        <w:rPr>
          <w:rStyle w:val="FootnoteReference"/>
        </w:rPr>
        <w:footnoteRef/>
      </w:r>
      <w:r>
        <w:t xml:space="preserve"> </w:t>
      </w:r>
      <w:r w:rsidR="006A570C">
        <w:t>The handbook is currently under development and a URL will be available shortly.</w:t>
      </w:r>
      <w:r w:rsidR="001B1A0A">
        <w:t xml:space="preserve"> See also </w:t>
      </w:r>
      <w:hyperlink r:id="rId2" w:history="1">
        <w:r w:rsidR="001B1A0A" w:rsidRPr="00D46500">
          <w:rPr>
            <w:rStyle w:val="Hyperlink"/>
          </w:rPr>
          <w:t>http://www.reading.ac.uk/exams/</w:t>
        </w:r>
      </w:hyperlink>
      <w:r w:rsidR="001B1A0A">
        <w:t xml:space="preserve"> </w:t>
      </w:r>
    </w:p>
  </w:footnote>
  <w:footnote w:id="3">
    <w:p w14:paraId="5E9A2E05" w14:textId="18065613" w:rsidR="00FF223A" w:rsidRDefault="00FF223A">
      <w:pPr>
        <w:pStyle w:val="FootnoteText"/>
      </w:pPr>
      <w:r>
        <w:rPr>
          <w:rStyle w:val="FootnoteReference"/>
        </w:rPr>
        <w:footnoteRef/>
      </w:r>
      <w:r w:rsidR="00EE43A2">
        <w:t xml:space="preserve"> See  </w:t>
      </w:r>
      <w:hyperlink r:id="rId3" w:history="1">
        <w:r w:rsidR="00EE43A2" w:rsidRPr="000E7221">
          <w:rPr>
            <w:rStyle w:val="Hyperlink"/>
          </w:rPr>
          <w:t>http://www.reading.ac.uk/cqsd/QualityAssurance/PoliciesandProcedures/cqsd-PoliciesandProcedures.aspx</w:t>
        </w:r>
      </w:hyperlink>
      <w:r w:rsidR="00EE43A2">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C4ED8"/>
    <w:multiLevelType w:val="hybridMultilevel"/>
    <w:tmpl w:val="B3D4805A"/>
    <w:lvl w:ilvl="0" w:tplc="7FE8594C">
      <w:start w:val="1"/>
      <w:numFmt w:val="decimal"/>
      <w:lvlText w:val="%1."/>
      <w:lvlJc w:val="left"/>
      <w:pPr>
        <w:ind w:left="720" w:hanging="360"/>
      </w:pPr>
      <w:rPr>
        <w:rFonts w:ascii="Rdg Swift" w:eastAsia="Times New Roman" w:hAnsi="Rdg Swift" w:cs="Times New Roman"/>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67E03"/>
    <w:multiLevelType w:val="hybridMultilevel"/>
    <w:tmpl w:val="3C423790"/>
    <w:lvl w:ilvl="0" w:tplc="20B8A686">
      <w:start w:val="1"/>
      <w:numFmt w:val="decimal"/>
      <w:lvlText w:val="%1"/>
      <w:lvlJc w:val="left"/>
      <w:pPr>
        <w:tabs>
          <w:tab w:val="num" w:pos="567"/>
        </w:tabs>
        <w:ind w:left="567" w:hanging="567"/>
      </w:pPr>
      <w:rPr>
        <w:rFonts w:hint="default"/>
        <w:b w:val="0"/>
      </w:rPr>
    </w:lvl>
    <w:lvl w:ilvl="1" w:tplc="B8FC110A">
      <w:start w:val="1"/>
      <w:numFmt w:val="lowerRoman"/>
      <w:lvlText w:val="(%2)"/>
      <w:lvlJc w:val="left"/>
      <w:pPr>
        <w:tabs>
          <w:tab w:val="num" w:pos="1134"/>
        </w:tabs>
        <w:ind w:left="1134" w:hanging="567"/>
      </w:pPr>
      <w:rPr>
        <w:rFonts w:ascii="Rdg Swift" w:eastAsia="Times New Roman" w:hAnsi="Rdg Swift" w:cs="Times New 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46476F8"/>
    <w:multiLevelType w:val="hybridMultilevel"/>
    <w:tmpl w:val="B8DC548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8DB2EE8"/>
    <w:multiLevelType w:val="hybridMultilevel"/>
    <w:tmpl w:val="0B1812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9C0D40"/>
    <w:multiLevelType w:val="hybridMultilevel"/>
    <w:tmpl w:val="62C6A4E6"/>
    <w:lvl w:ilvl="0" w:tplc="7FE8594C">
      <w:start w:val="1"/>
      <w:numFmt w:val="decimal"/>
      <w:lvlText w:val="%1."/>
      <w:lvlJc w:val="left"/>
      <w:pPr>
        <w:ind w:left="720" w:hanging="360"/>
      </w:pPr>
      <w:rPr>
        <w:rFonts w:ascii="Rdg Swift" w:eastAsia="Times New Roman" w:hAnsi="Rdg Swift" w:cs="Times New Roman"/>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36BCC"/>
    <w:multiLevelType w:val="hybridMultilevel"/>
    <w:tmpl w:val="805E2D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B632C67"/>
    <w:multiLevelType w:val="hybridMultilevel"/>
    <w:tmpl w:val="7736C0BC"/>
    <w:lvl w:ilvl="0" w:tplc="A50C5638">
      <w:start w:val="1"/>
      <w:numFmt w:val="decimal"/>
      <w:lvlText w:val="%1."/>
      <w:lvlJc w:val="left"/>
      <w:pPr>
        <w:ind w:left="720" w:hanging="360"/>
      </w:pPr>
      <w:rPr>
        <w:rFonts w:asciiTheme="minorHAnsi" w:hAnsiTheme="minorHAnsi" w:cstheme="minorHAnsi"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1E1821"/>
    <w:multiLevelType w:val="hybridMultilevel"/>
    <w:tmpl w:val="FC38A05C"/>
    <w:lvl w:ilvl="0" w:tplc="7A021EA2">
      <w:start w:val="1"/>
      <w:numFmt w:val="lowerRoman"/>
      <w:lvlText w:val="%1."/>
      <w:lvlJc w:val="right"/>
      <w:pPr>
        <w:tabs>
          <w:tab w:val="num" w:pos="1620"/>
        </w:tabs>
        <w:ind w:left="1620" w:hanging="1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4E12D9A"/>
    <w:multiLevelType w:val="hybridMultilevel"/>
    <w:tmpl w:val="FB104F7E"/>
    <w:lvl w:ilvl="0" w:tplc="AD84351A">
      <w:start w:val="1"/>
      <w:numFmt w:val="bullet"/>
      <w:pStyle w:val="RdgBulletlevel1"/>
      <w:lvlText w:val=""/>
      <w:lvlJc w:val="left"/>
      <w:pPr>
        <w:tabs>
          <w:tab w:val="num" w:pos="896"/>
        </w:tabs>
        <w:ind w:left="896" w:hanging="284"/>
      </w:pPr>
      <w:rPr>
        <w:rFonts w:ascii="Symbol" w:hAnsi="Symbol" w:hint="default"/>
      </w:rPr>
    </w:lvl>
    <w:lvl w:ilvl="1" w:tplc="08090003">
      <w:start w:val="1"/>
      <w:numFmt w:val="bullet"/>
      <w:lvlText w:val="o"/>
      <w:lvlJc w:val="left"/>
      <w:pPr>
        <w:tabs>
          <w:tab w:val="num" w:pos="2052"/>
        </w:tabs>
        <w:ind w:left="2052" w:hanging="360"/>
      </w:pPr>
      <w:rPr>
        <w:rFonts w:ascii="Courier New" w:hAnsi="Courier New" w:cs="Arial" w:hint="default"/>
      </w:rPr>
    </w:lvl>
    <w:lvl w:ilvl="2" w:tplc="08090005">
      <w:start w:val="1"/>
      <w:numFmt w:val="bullet"/>
      <w:lvlText w:val=""/>
      <w:lvlJc w:val="left"/>
      <w:pPr>
        <w:tabs>
          <w:tab w:val="num" w:pos="2772"/>
        </w:tabs>
        <w:ind w:left="2772" w:hanging="360"/>
      </w:pPr>
      <w:rPr>
        <w:rFonts w:ascii="Wingdings" w:hAnsi="Wingdings" w:hint="default"/>
      </w:rPr>
    </w:lvl>
    <w:lvl w:ilvl="3" w:tplc="08090001">
      <w:start w:val="1"/>
      <w:numFmt w:val="bullet"/>
      <w:lvlText w:val=""/>
      <w:lvlJc w:val="left"/>
      <w:pPr>
        <w:tabs>
          <w:tab w:val="num" w:pos="3492"/>
        </w:tabs>
        <w:ind w:left="3492" w:hanging="360"/>
      </w:pPr>
      <w:rPr>
        <w:rFonts w:ascii="Symbol" w:hAnsi="Symbol" w:hint="default"/>
      </w:rPr>
    </w:lvl>
    <w:lvl w:ilvl="4" w:tplc="08090003">
      <w:start w:val="1"/>
      <w:numFmt w:val="bullet"/>
      <w:lvlText w:val="o"/>
      <w:lvlJc w:val="left"/>
      <w:pPr>
        <w:tabs>
          <w:tab w:val="num" w:pos="4212"/>
        </w:tabs>
        <w:ind w:left="4212" w:hanging="360"/>
      </w:pPr>
      <w:rPr>
        <w:rFonts w:ascii="Courier New" w:hAnsi="Courier New" w:cs="Arial" w:hint="default"/>
      </w:rPr>
    </w:lvl>
    <w:lvl w:ilvl="5" w:tplc="08090005" w:tentative="1">
      <w:start w:val="1"/>
      <w:numFmt w:val="bullet"/>
      <w:lvlText w:val=""/>
      <w:lvlJc w:val="left"/>
      <w:pPr>
        <w:tabs>
          <w:tab w:val="num" w:pos="4932"/>
        </w:tabs>
        <w:ind w:left="4932" w:hanging="360"/>
      </w:pPr>
      <w:rPr>
        <w:rFonts w:ascii="Wingdings" w:hAnsi="Wingdings" w:hint="default"/>
      </w:rPr>
    </w:lvl>
    <w:lvl w:ilvl="6" w:tplc="08090001" w:tentative="1">
      <w:start w:val="1"/>
      <w:numFmt w:val="bullet"/>
      <w:lvlText w:val=""/>
      <w:lvlJc w:val="left"/>
      <w:pPr>
        <w:tabs>
          <w:tab w:val="num" w:pos="5652"/>
        </w:tabs>
        <w:ind w:left="5652" w:hanging="360"/>
      </w:pPr>
      <w:rPr>
        <w:rFonts w:ascii="Symbol" w:hAnsi="Symbol" w:hint="default"/>
      </w:rPr>
    </w:lvl>
    <w:lvl w:ilvl="7" w:tplc="08090003" w:tentative="1">
      <w:start w:val="1"/>
      <w:numFmt w:val="bullet"/>
      <w:lvlText w:val="o"/>
      <w:lvlJc w:val="left"/>
      <w:pPr>
        <w:tabs>
          <w:tab w:val="num" w:pos="6372"/>
        </w:tabs>
        <w:ind w:left="6372" w:hanging="360"/>
      </w:pPr>
      <w:rPr>
        <w:rFonts w:ascii="Courier New" w:hAnsi="Courier New" w:cs="Arial" w:hint="default"/>
      </w:rPr>
    </w:lvl>
    <w:lvl w:ilvl="8" w:tplc="08090005" w:tentative="1">
      <w:start w:val="1"/>
      <w:numFmt w:val="bullet"/>
      <w:lvlText w:val=""/>
      <w:lvlJc w:val="left"/>
      <w:pPr>
        <w:tabs>
          <w:tab w:val="num" w:pos="7092"/>
        </w:tabs>
        <w:ind w:left="7092" w:hanging="360"/>
      </w:pPr>
      <w:rPr>
        <w:rFonts w:ascii="Wingdings" w:hAnsi="Wingdings" w:hint="default"/>
      </w:rPr>
    </w:lvl>
  </w:abstractNum>
  <w:abstractNum w:abstractNumId="10" w15:restartNumberingAfterBreak="0">
    <w:nsid w:val="79DB1111"/>
    <w:multiLevelType w:val="hybridMultilevel"/>
    <w:tmpl w:val="BC8CB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10"/>
  </w:num>
  <w:num w:numId="5">
    <w:abstractNumId w:val="0"/>
  </w:num>
  <w:num w:numId="6">
    <w:abstractNumId w:val="5"/>
  </w:num>
  <w:num w:numId="7">
    <w:abstractNumId w:val="4"/>
  </w:num>
  <w:num w:numId="8">
    <w:abstractNumId w:val="1"/>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12"/>
    <w:rsid w:val="00003487"/>
    <w:rsid w:val="00014C3D"/>
    <w:rsid w:val="00020245"/>
    <w:rsid w:val="00020E12"/>
    <w:rsid w:val="00056C66"/>
    <w:rsid w:val="000817C1"/>
    <w:rsid w:val="000920D4"/>
    <w:rsid w:val="00093B06"/>
    <w:rsid w:val="000A25E5"/>
    <w:rsid w:val="000A3114"/>
    <w:rsid w:val="000C5E3F"/>
    <w:rsid w:val="000E4453"/>
    <w:rsid w:val="001035B3"/>
    <w:rsid w:val="001425C7"/>
    <w:rsid w:val="0015213E"/>
    <w:rsid w:val="00185D16"/>
    <w:rsid w:val="001B0735"/>
    <w:rsid w:val="001B1A0A"/>
    <w:rsid w:val="001D4262"/>
    <w:rsid w:val="001F1903"/>
    <w:rsid w:val="00205CE2"/>
    <w:rsid w:val="00211428"/>
    <w:rsid w:val="00231C49"/>
    <w:rsid w:val="0025437C"/>
    <w:rsid w:val="00255840"/>
    <w:rsid w:val="0026006A"/>
    <w:rsid w:val="00265EB2"/>
    <w:rsid w:val="00267797"/>
    <w:rsid w:val="002A7A61"/>
    <w:rsid w:val="002E3A5D"/>
    <w:rsid w:val="003006BF"/>
    <w:rsid w:val="00302CB7"/>
    <w:rsid w:val="0030764F"/>
    <w:rsid w:val="0031233D"/>
    <w:rsid w:val="00312BE0"/>
    <w:rsid w:val="003336A4"/>
    <w:rsid w:val="00351F95"/>
    <w:rsid w:val="003549F3"/>
    <w:rsid w:val="003A5186"/>
    <w:rsid w:val="003A67BD"/>
    <w:rsid w:val="003B02FD"/>
    <w:rsid w:val="003D5C26"/>
    <w:rsid w:val="003F3970"/>
    <w:rsid w:val="003F5142"/>
    <w:rsid w:val="00416962"/>
    <w:rsid w:val="00470DFB"/>
    <w:rsid w:val="004C6239"/>
    <w:rsid w:val="004F175F"/>
    <w:rsid w:val="00543E3D"/>
    <w:rsid w:val="00566A20"/>
    <w:rsid w:val="005813CC"/>
    <w:rsid w:val="005B46F3"/>
    <w:rsid w:val="005D7711"/>
    <w:rsid w:val="005F7AEB"/>
    <w:rsid w:val="00602878"/>
    <w:rsid w:val="00614416"/>
    <w:rsid w:val="0062021C"/>
    <w:rsid w:val="00636BF3"/>
    <w:rsid w:val="00656FE3"/>
    <w:rsid w:val="006620E3"/>
    <w:rsid w:val="00663AFD"/>
    <w:rsid w:val="0068245B"/>
    <w:rsid w:val="00695AD9"/>
    <w:rsid w:val="006A570C"/>
    <w:rsid w:val="006F2BC9"/>
    <w:rsid w:val="007116F8"/>
    <w:rsid w:val="00711ACD"/>
    <w:rsid w:val="00713750"/>
    <w:rsid w:val="00730AD2"/>
    <w:rsid w:val="00732A19"/>
    <w:rsid w:val="00734DE9"/>
    <w:rsid w:val="00777D3E"/>
    <w:rsid w:val="007A7A06"/>
    <w:rsid w:val="007B017D"/>
    <w:rsid w:val="007B0896"/>
    <w:rsid w:val="007C2F8A"/>
    <w:rsid w:val="007E04F9"/>
    <w:rsid w:val="007E2BBA"/>
    <w:rsid w:val="007F4B97"/>
    <w:rsid w:val="008053D1"/>
    <w:rsid w:val="008269CD"/>
    <w:rsid w:val="00846B65"/>
    <w:rsid w:val="00846DE0"/>
    <w:rsid w:val="00865B88"/>
    <w:rsid w:val="00883555"/>
    <w:rsid w:val="008A2B9C"/>
    <w:rsid w:val="008B0B50"/>
    <w:rsid w:val="008D591B"/>
    <w:rsid w:val="00950F6E"/>
    <w:rsid w:val="00957AF2"/>
    <w:rsid w:val="00957C75"/>
    <w:rsid w:val="00960F15"/>
    <w:rsid w:val="00967922"/>
    <w:rsid w:val="00980F19"/>
    <w:rsid w:val="00986803"/>
    <w:rsid w:val="009A4C72"/>
    <w:rsid w:val="009A720F"/>
    <w:rsid w:val="009B435B"/>
    <w:rsid w:val="009E6C06"/>
    <w:rsid w:val="009E7C04"/>
    <w:rsid w:val="00A03321"/>
    <w:rsid w:val="00A17441"/>
    <w:rsid w:val="00A20236"/>
    <w:rsid w:val="00A240E3"/>
    <w:rsid w:val="00A47F77"/>
    <w:rsid w:val="00A5789F"/>
    <w:rsid w:val="00A6609F"/>
    <w:rsid w:val="00A83A02"/>
    <w:rsid w:val="00AA248E"/>
    <w:rsid w:val="00AA2F5D"/>
    <w:rsid w:val="00AD0AB0"/>
    <w:rsid w:val="00B00960"/>
    <w:rsid w:val="00B217BD"/>
    <w:rsid w:val="00B24E5E"/>
    <w:rsid w:val="00B76186"/>
    <w:rsid w:val="00B83EE1"/>
    <w:rsid w:val="00B84081"/>
    <w:rsid w:val="00B910C2"/>
    <w:rsid w:val="00B96136"/>
    <w:rsid w:val="00BD00CC"/>
    <w:rsid w:val="00BD19CF"/>
    <w:rsid w:val="00BE7A9D"/>
    <w:rsid w:val="00C129F1"/>
    <w:rsid w:val="00C13544"/>
    <w:rsid w:val="00C20A6C"/>
    <w:rsid w:val="00C43A92"/>
    <w:rsid w:val="00C61FC2"/>
    <w:rsid w:val="00C730A6"/>
    <w:rsid w:val="00C80014"/>
    <w:rsid w:val="00C83E24"/>
    <w:rsid w:val="00C87190"/>
    <w:rsid w:val="00CA0E3B"/>
    <w:rsid w:val="00CB3182"/>
    <w:rsid w:val="00CC65BB"/>
    <w:rsid w:val="00CE5F44"/>
    <w:rsid w:val="00D049BC"/>
    <w:rsid w:val="00D06198"/>
    <w:rsid w:val="00D166BF"/>
    <w:rsid w:val="00D2060C"/>
    <w:rsid w:val="00D322FB"/>
    <w:rsid w:val="00D3329F"/>
    <w:rsid w:val="00D528E3"/>
    <w:rsid w:val="00D668CE"/>
    <w:rsid w:val="00D71AC3"/>
    <w:rsid w:val="00D75576"/>
    <w:rsid w:val="00D756C0"/>
    <w:rsid w:val="00D757F3"/>
    <w:rsid w:val="00D85EC7"/>
    <w:rsid w:val="00DB722D"/>
    <w:rsid w:val="00DC4545"/>
    <w:rsid w:val="00DC685F"/>
    <w:rsid w:val="00DC6EED"/>
    <w:rsid w:val="00DD30E8"/>
    <w:rsid w:val="00DF1A92"/>
    <w:rsid w:val="00DF4C06"/>
    <w:rsid w:val="00E01D3A"/>
    <w:rsid w:val="00E1734A"/>
    <w:rsid w:val="00E243DA"/>
    <w:rsid w:val="00E25E44"/>
    <w:rsid w:val="00E42687"/>
    <w:rsid w:val="00E60FD6"/>
    <w:rsid w:val="00E64484"/>
    <w:rsid w:val="00E86F7F"/>
    <w:rsid w:val="00E929DA"/>
    <w:rsid w:val="00E950EC"/>
    <w:rsid w:val="00EB1371"/>
    <w:rsid w:val="00EC57EF"/>
    <w:rsid w:val="00EE43A2"/>
    <w:rsid w:val="00EF25FB"/>
    <w:rsid w:val="00EF4BDE"/>
    <w:rsid w:val="00EF4CF4"/>
    <w:rsid w:val="00F06E3D"/>
    <w:rsid w:val="00F20BAC"/>
    <w:rsid w:val="00F42F44"/>
    <w:rsid w:val="00F743E7"/>
    <w:rsid w:val="00F919DF"/>
    <w:rsid w:val="00F9628A"/>
    <w:rsid w:val="00FA71A5"/>
    <w:rsid w:val="00FC7805"/>
    <w:rsid w:val="00FD7549"/>
    <w:rsid w:val="00FF223A"/>
    <w:rsid w:val="00FF656E"/>
    <w:rsid w:val="00FF7C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F1C31"/>
  <w15:docId w15:val="{833CFB86-8286-4144-AE01-3E30ECC6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B2"/>
    <w:pPr>
      <w:spacing w:after="0" w:line="280" w:lineRule="exact"/>
    </w:pPr>
    <w:rPr>
      <w:rFonts w:ascii="Times New Roman" w:eastAsia="Times New Roman" w:hAnsi="Times New Roman" w:cs="Times New Roman"/>
      <w:szCs w:val="24"/>
    </w:rPr>
  </w:style>
  <w:style w:type="paragraph" w:styleId="Heading1">
    <w:name w:val="heading 1"/>
    <w:next w:val="RdgNormal"/>
    <w:link w:val="Heading1Char"/>
    <w:qFormat/>
    <w:rsid w:val="00265EB2"/>
    <w:pPr>
      <w:keepNext/>
      <w:keepLines/>
      <w:spacing w:before="480" w:after="60" w:line="240" w:lineRule="auto"/>
      <w:outlineLvl w:val="0"/>
    </w:pPr>
    <w:rPr>
      <w:rFonts w:ascii="Rdg Vesta" w:eastAsia="Times New Roman" w:hAnsi="Rdg Vesta" w:cs="Arial"/>
      <w:bCs/>
      <w:kern w:val="32"/>
      <w:sz w:val="48"/>
      <w:szCs w:val="32"/>
    </w:rPr>
  </w:style>
  <w:style w:type="paragraph" w:styleId="Heading2">
    <w:name w:val="heading 2"/>
    <w:next w:val="RdgNormal"/>
    <w:link w:val="Heading2Char"/>
    <w:qFormat/>
    <w:rsid w:val="00265EB2"/>
    <w:pPr>
      <w:spacing w:before="360" w:after="60" w:line="240" w:lineRule="auto"/>
      <w:outlineLvl w:val="1"/>
    </w:pPr>
    <w:rPr>
      <w:rFonts w:ascii="Rdg Vesta" w:eastAsia="Times New Roman" w:hAnsi="Rdg Vesta" w:cs="Times New Roman"/>
      <w:iCs/>
      <w:kern w:val="32"/>
      <w:sz w:val="36"/>
      <w:szCs w:val="28"/>
    </w:rPr>
  </w:style>
  <w:style w:type="paragraph" w:styleId="Heading3">
    <w:name w:val="heading 3"/>
    <w:next w:val="RdgNormal"/>
    <w:link w:val="Heading3Char"/>
    <w:qFormat/>
    <w:rsid w:val="00265EB2"/>
    <w:pPr>
      <w:keepNext/>
      <w:spacing w:before="360" w:after="0" w:line="240" w:lineRule="auto"/>
      <w:outlineLvl w:val="2"/>
    </w:pPr>
    <w:rPr>
      <w:rFonts w:ascii="Rdg Vesta" w:eastAsia="Times New Roman" w:hAnsi="Rdg Vesta"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5EB2"/>
    <w:rPr>
      <w:rFonts w:ascii="Rdg Vesta" w:eastAsia="Times New Roman" w:hAnsi="Rdg Vesta" w:cs="Arial"/>
      <w:bCs/>
      <w:kern w:val="32"/>
      <w:sz w:val="48"/>
      <w:szCs w:val="32"/>
    </w:rPr>
  </w:style>
  <w:style w:type="character" w:customStyle="1" w:styleId="Heading2Char">
    <w:name w:val="Heading 2 Char"/>
    <w:basedOn w:val="DefaultParagraphFont"/>
    <w:link w:val="Heading2"/>
    <w:rsid w:val="00265EB2"/>
    <w:rPr>
      <w:rFonts w:ascii="Rdg Vesta" w:eastAsia="Times New Roman" w:hAnsi="Rdg Vesta" w:cs="Times New Roman"/>
      <w:iCs/>
      <w:kern w:val="32"/>
      <w:sz w:val="36"/>
      <w:szCs w:val="28"/>
    </w:rPr>
  </w:style>
  <w:style w:type="character" w:customStyle="1" w:styleId="Heading3Char">
    <w:name w:val="Heading 3 Char"/>
    <w:basedOn w:val="DefaultParagraphFont"/>
    <w:link w:val="Heading3"/>
    <w:rsid w:val="00265EB2"/>
    <w:rPr>
      <w:rFonts w:ascii="Rdg Vesta" w:eastAsia="Times New Roman" w:hAnsi="Rdg Vesta" w:cs="Times New Roman"/>
      <w:b/>
      <w:bCs/>
      <w:szCs w:val="26"/>
    </w:rPr>
  </w:style>
  <w:style w:type="paragraph" w:customStyle="1" w:styleId="RdgNormal">
    <w:name w:val="Rdg Normal"/>
    <w:link w:val="RdgNormalChar"/>
    <w:rsid w:val="00265EB2"/>
    <w:pPr>
      <w:spacing w:before="120" w:after="0" w:line="252" w:lineRule="auto"/>
    </w:pPr>
    <w:rPr>
      <w:rFonts w:ascii="Rdg Swift" w:eastAsia="Times New Roman" w:hAnsi="Rdg Swift" w:cs="Times New Roman"/>
      <w:szCs w:val="24"/>
    </w:rPr>
  </w:style>
  <w:style w:type="character" w:styleId="Hyperlink">
    <w:name w:val="Hyperlink"/>
    <w:uiPriority w:val="99"/>
    <w:rsid w:val="00265EB2"/>
    <w:rPr>
      <w:color w:val="0000FF"/>
      <w:u w:val="single"/>
    </w:rPr>
  </w:style>
  <w:style w:type="character" w:customStyle="1" w:styleId="RdgNormalChar">
    <w:name w:val="Rdg Normal Char"/>
    <w:link w:val="RdgNormal"/>
    <w:locked/>
    <w:rsid w:val="00265EB2"/>
    <w:rPr>
      <w:rFonts w:ascii="Rdg Swift" w:eastAsia="Times New Roman" w:hAnsi="Rdg Swift" w:cs="Times New Roman"/>
      <w:szCs w:val="24"/>
    </w:rPr>
  </w:style>
  <w:style w:type="paragraph" w:styleId="FootnoteText">
    <w:name w:val="footnote text"/>
    <w:basedOn w:val="Normal"/>
    <w:link w:val="FootnoteTextChar"/>
    <w:uiPriority w:val="99"/>
    <w:semiHidden/>
    <w:unhideWhenUsed/>
    <w:rsid w:val="00EC57EF"/>
    <w:pPr>
      <w:spacing w:line="240" w:lineRule="auto"/>
    </w:pPr>
    <w:rPr>
      <w:sz w:val="20"/>
      <w:szCs w:val="20"/>
    </w:rPr>
  </w:style>
  <w:style w:type="character" w:customStyle="1" w:styleId="FootnoteTextChar">
    <w:name w:val="Footnote Text Char"/>
    <w:basedOn w:val="DefaultParagraphFont"/>
    <w:link w:val="FootnoteText"/>
    <w:uiPriority w:val="99"/>
    <w:semiHidden/>
    <w:rsid w:val="00EC57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C57EF"/>
    <w:rPr>
      <w:vertAlign w:val="superscript"/>
    </w:rPr>
  </w:style>
  <w:style w:type="character" w:styleId="CommentReference">
    <w:name w:val="annotation reference"/>
    <w:basedOn w:val="DefaultParagraphFont"/>
    <w:uiPriority w:val="99"/>
    <w:semiHidden/>
    <w:unhideWhenUsed/>
    <w:rsid w:val="00B00960"/>
    <w:rPr>
      <w:sz w:val="16"/>
      <w:szCs w:val="16"/>
    </w:rPr>
  </w:style>
  <w:style w:type="paragraph" w:styleId="CommentText">
    <w:name w:val="annotation text"/>
    <w:basedOn w:val="Normal"/>
    <w:link w:val="CommentTextChar"/>
    <w:uiPriority w:val="99"/>
    <w:unhideWhenUsed/>
    <w:rsid w:val="00B00960"/>
    <w:pPr>
      <w:spacing w:line="240" w:lineRule="auto"/>
    </w:pPr>
    <w:rPr>
      <w:sz w:val="20"/>
      <w:szCs w:val="20"/>
    </w:rPr>
  </w:style>
  <w:style w:type="character" w:customStyle="1" w:styleId="CommentTextChar">
    <w:name w:val="Comment Text Char"/>
    <w:basedOn w:val="DefaultParagraphFont"/>
    <w:link w:val="CommentText"/>
    <w:uiPriority w:val="99"/>
    <w:rsid w:val="00B009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0960"/>
    <w:rPr>
      <w:b/>
      <w:bCs/>
    </w:rPr>
  </w:style>
  <w:style w:type="character" w:customStyle="1" w:styleId="CommentSubjectChar">
    <w:name w:val="Comment Subject Char"/>
    <w:basedOn w:val="CommentTextChar"/>
    <w:link w:val="CommentSubject"/>
    <w:uiPriority w:val="99"/>
    <w:semiHidden/>
    <w:rsid w:val="00B009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09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960"/>
    <w:rPr>
      <w:rFonts w:ascii="Tahoma" w:eastAsia="Times New Roman" w:hAnsi="Tahoma" w:cs="Tahoma"/>
      <w:sz w:val="16"/>
      <w:szCs w:val="16"/>
    </w:rPr>
  </w:style>
  <w:style w:type="paragraph" w:styleId="Revision">
    <w:name w:val="Revision"/>
    <w:hidden/>
    <w:uiPriority w:val="99"/>
    <w:semiHidden/>
    <w:rsid w:val="005F7AEB"/>
    <w:pPr>
      <w:spacing w:after="0"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543E3D"/>
    <w:pPr>
      <w:numPr>
        <w:numId w:val="8"/>
      </w:numPr>
      <w:spacing w:before="120"/>
      <w:contextualSpacing/>
    </w:pPr>
    <w:rPr>
      <w:rFonts w:ascii="Effra Light" w:hAnsi="Effra Light"/>
      <w:szCs w:val="22"/>
      <w:lang w:eastAsia="en-GB"/>
    </w:rPr>
  </w:style>
  <w:style w:type="table" w:styleId="TableGrid">
    <w:name w:val="Table Grid"/>
    <w:basedOn w:val="TableNormal"/>
    <w:uiPriority w:val="59"/>
    <w:rsid w:val="0054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F6E"/>
    <w:pPr>
      <w:autoSpaceDE w:val="0"/>
      <w:autoSpaceDN w:val="0"/>
      <w:adjustRightInd w:val="0"/>
      <w:spacing w:after="0" w:line="240" w:lineRule="auto"/>
    </w:pPr>
    <w:rPr>
      <w:rFonts w:ascii="___WRD_EMBED_SUB_42" w:hAnsi="___WRD_EMBED_SUB_42" w:cs="___WRD_EMBED_SUB_42"/>
      <w:color w:val="000000"/>
      <w:sz w:val="24"/>
      <w:szCs w:val="24"/>
    </w:rPr>
  </w:style>
  <w:style w:type="character" w:styleId="FollowedHyperlink">
    <w:name w:val="FollowedHyperlink"/>
    <w:basedOn w:val="DefaultParagraphFont"/>
    <w:uiPriority w:val="99"/>
    <w:semiHidden/>
    <w:unhideWhenUsed/>
    <w:rsid w:val="009A4C72"/>
    <w:rPr>
      <w:color w:val="800080" w:themeColor="followedHyperlink"/>
      <w:u w:val="single"/>
    </w:rPr>
  </w:style>
  <w:style w:type="paragraph" w:customStyle="1" w:styleId="RdgBulletlevel1">
    <w:name w:val="Rdg Bullet level 1"/>
    <w:basedOn w:val="Normal"/>
    <w:rsid w:val="00416962"/>
    <w:pPr>
      <w:numPr>
        <w:numId w:val="11"/>
      </w:numPr>
      <w:spacing w:before="60" w:line="252" w:lineRule="auto"/>
    </w:pPr>
    <w:rPr>
      <w:rFonts w:ascii="Rdg Swift" w:hAnsi="Rdg Swif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ading.ac.uk/internal/exams/staff/exa-EE.aspx" TargetMode="External"/><Relationship Id="rId18" Type="http://schemas.openxmlformats.org/officeDocument/2006/relationships/hyperlink" Target="http://www.reading.ac.uk/web/FILES/qualitysupport/FitnesstoPractis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ading.ac.uk/web/FILES/qualitysupport/feedbackonstudentperformance.pdf" TargetMode="External"/><Relationship Id="rId17" Type="http://schemas.openxmlformats.org/officeDocument/2006/relationships/hyperlink" Target="http://www.reading.ac.uk/web/FILES/qualitysupport/academicengagement_fitnesstostudy.pdf" TargetMode="External"/><Relationship Id="rId2" Type="http://schemas.openxmlformats.org/officeDocument/2006/relationships/numbering" Target="numbering.xml"/><Relationship Id="rId16" Type="http://schemas.openxmlformats.org/officeDocument/2006/relationships/hyperlink" Target="http://www.reading.ac.uk/web/FILES/admissions/University_of_Reading_Admissions_Policy_-_taught_UG_and_PGT.pdf?lID=79097&amp;sID=192465" TargetMode="External"/><Relationship Id="rId20" Type="http://schemas.openxmlformats.org/officeDocument/2006/relationships/hyperlink" Target="http://www.reading.ac.uk/web/files/qualitysupport/moduleevalu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ding.ac.uk/nmsruntime/saveasdialog.aspx?lID=21013&amp;sID=87193" TargetMode="External"/><Relationship Id="rId5" Type="http://schemas.openxmlformats.org/officeDocument/2006/relationships/webSettings" Target="webSettings.xml"/><Relationship Id="rId15" Type="http://schemas.openxmlformats.org/officeDocument/2006/relationships/hyperlink" Target="http://www.reading.ac.uk/web/FILES/qualitysupport/peerreview.pdf" TargetMode="External"/><Relationship Id="rId10" Type="http://schemas.openxmlformats.org/officeDocument/2006/relationships/hyperlink" Target="http://www.reading.ac.uk/web/FILES/qualitysupport/cpreviewandrenewal.pdf" TargetMode="External"/><Relationship Id="rId19" Type="http://schemas.openxmlformats.org/officeDocument/2006/relationships/hyperlink" Target="http://www.reading.ac.uk/web/FILES/qualitysupport/Studentswithdisabilities.pdf" TargetMode="External"/><Relationship Id="rId4" Type="http://schemas.openxmlformats.org/officeDocument/2006/relationships/settings" Target="settings.xml"/><Relationship Id="rId9" Type="http://schemas.openxmlformats.org/officeDocument/2006/relationships/hyperlink" Target="https://www.reading.ac.uk/cqsd/QualityAssurance/PoliciesandProcedures/cqsd-PoliciesandProcedures.aspx" TargetMode="External"/><Relationship Id="rId14" Type="http://schemas.openxmlformats.org/officeDocument/2006/relationships/hyperlink" Target="https://www.reading.ac.uk/cqsd/QualityAssurance/PoliciesandProcedures/cqsd-PoliciesandProcedures.asp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eading.ac.uk/cqsd/QualityAssurance/PoliciesandProcedures/cqsd-PoliciesandProcedures.aspx" TargetMode="External"/><Relationship Id="rId2" Type="http://schemas.openxmlformats.org/officeDocument/2006/relationships/hyperlink" Target="http://www.reading.ac.uk/exams/" TargetMode="External"/><Relationship Id="rId1" Type="http://schemas.openxmlformats.org/officeDocument/2006/relationships/hyperlink" Target="https://www.reading.ac.uk/cqsd/QualityAssurance/PoliciesandProcedures/cqsd-PoliciesandProcedur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36189-612B-479A-BB48-C6DD31BC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20688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Howard</dc:creator>
  <cp:lastModifiedBy>Jennie Chetcuti</cp:lastModifiedBy>
  <cp:revision>9</cp:revision>
  <cp:lastPrinted>2016-08-31T09:15:00Z</cp:lastPrinted>
  <dcterms:created xsi:type="dcterms:W3CDTF">2017-08-03T13:43:00Z</dcterms:created>
  <dcterms:modified xsi:type="dcterms:W3CDTF">2017-08-03T13:54:00Z</dcterms:modified>
</cp:coreProperties>
</file>